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65AC4" w14:textId="77777777" w:rsidR="00142BCA" w:rsidRPr="00E42A99" w:rsidRDefault="00142BCA" w:rsidP="00DF0623">
      <w:pPr>
        <w:bidi/>
        <w:spacing w:after="120"/>
        <w:jc w:val="center"/>
        <w:rPr>
          <w:rFonts w:ascii="Dubai" w:hAnsi="Dubai" w:cs="Dubai"/>
          <w:b/>
          <w:bCs/>
          <w:sz w:val="22"/>
          <w:szCs w:val="22"/>
        </w:rPr>
      </w:pPr>
    </w:p>
    <w:p w14:paraId="5DE506CD" w14:textId="7CCAE82E" w:rsidR="00E42A99" w:rsidRPr="00FD105F" w:rsidRDefault="00197425" w:rsidP="00DF0623">
      <w:pPr>
        <w:bidi/>
        <w:spacing w:after="120"/>
        <w:jc w:val="center"/>
        <w:rPr>
          <w:rFonts w:ascii="Dubai" w:hAnsi="Dubai" w:cs="Dubai"/>
          <w:b/>
          <w:bCs/>
          <w:sz w:val="28"/>
          <w:szCs w:val="28"/>
          <w:rtl/>
          <w:lang w:bidi="ar-AE"/>
        </w:rPr>
      </w:pPr>
      <w:r>
        <w:rPr>
          <w:rFonts w:ascii="Dubai" w:hAnsi="Dubai" w:cs="Dubai" w:hint="cs"/>
          <w:b/>
          <w:bCs/>
          <w:sz w:val="28"/>
          <w:szCs w:val="28"/>
          <w:rtl/>
        </w:rPr>
        <w:t xml:space="preserve">عقارات جميرا للجولف تمنح عقداً بقيمة 400 مليون درهم </w:t>
      </w:r>
      <w:r w:rsidR="00E0217A">
        <w:rPr>
          <w:rFonts w:ascii="Dubai" w:hAnsi="Dubai" w:cs="Dubai" w:hint="cs"/>
          <w:b/>
          <w:bCs/>
          <w:sz w:val="28"/>
          <w:szCs w:val="28"/>
          <w:rtl/>
          <w:lang w:bidi="ar-AE"/>
        </w:rPr>
        <w:t>لإنجاز مشروع الأندلس قبل انطلاق إكسبو 2020</w:t>
      </w:r>
    </w:p>
    <w:p w14:paraId="7E6CB2E2" w14:textId="77777777" w:rsidR="00E42A99" w:rsidRPr="00E42A99" w:rsidRDefault="00E42A99" w:rsidP="00DF0623">
      <w:pPr>
        <w:spacing w:after="120"/>
        <w:rPr>
          <w:rFonts w:ascii="Dubai" w:hAnsi="Dubai" w:cs="Dubai"/>
          <w:i/>
          <w:iCs/>
        </w:rPr>
      </w:pPr>
    </w:p>
    <w:p w14:paraId="66010C7E" w14:textId="4E0DC3B0" w:rsidR="00AE0A29" w:rsidRDefault="00AE0A29" w:rsidP="00AE0A29">
      <w:pPr>
        <w:bidi/>
        <w:spacing w:after="120"/>
        <w:jc w:val="both"/>
        <w:rPr>
          <w:rFonts w:ascii="Dubai" w:hAnsi="Dubai" w:cs="Dubai"/>
          <w:rtl/>
          <w:lang w:bidi="ar-AE"/>
        </w:rPr>
      </w:pPr>
      <w:r w:rsidRPr="00F25F89">
        <w:rPr>
          <w:rFonts w:ascii="Dubai" w:hAnsi="Dubai" w:cs="Dubai" w:hint="cs"/>
          <w:b/>
          <w:bCs/>
          <w:rtl/>
        </w:rPr>
        <w:t xml:space="preserve">دبي، الإمارات العربية المتحدة، </w:t>
      </w:r>
      <w:r w:rsidR="00DA62C7">
        <w:rPr>
          <w:rFonts w:ascii="Dubai" w:hAnsi="Dubai" w:cs="Dubai"/>
          <w:b/>
          <w:bCs/>
        </w:rPr>
        <w:t>10</w:t>
      </w:r>
      <w:r w:rsidRPr="00F25F89">
        <w:rPr>
          <w:rFonts w:ascii="Dubai" w:hAnsi="Dubai" w:cs="Dubai"/>
          <w:b/>
          <w:bCs/>
        </w:rPr>
        <w:t xml:space="preserve"> </w:t>
      </w:r>
      <w:r w:rsidRPr="00F25F89">
        <w:rPr>
          <w:rFonts w:ascii="Dubai" w:hAnsi="Dubai" w:cs="Dubai" w:hint="cs"/>
          <w:b/>
          <w:bCs/>
          <w:rtl/>
        </w:rPr>
        <w:t xml:space="preserve"> أكتوبر 2017-</w:t>
      </w:r>
      <w:r w:rsidRPr="00F25F89">
        <w:rPr>
          <w:rFonts w:ascii="Dubai" w:hAnsi="Dubai" w:cs="Dubai" w:hint="cs"/>
          <w:rtl/>
        </w:rPr>
        <w:t xml:space="preserve"> أعلنت </w:t>
      </w:r>
      <w:r w:rsidRPr="00F25F89">
        <w:rPr>
          <w:rFonts w:ascii="Dubai" w:hAnsi="Dubai" w:cs="Dubai"/>
          <w:rtl/>
        </w:rPr>
        <w:t xml:space="preserve">عقارات جميرا للجولف، </w:t>
      </w:r>
      <w:r w:rsidRPr="00F25F89">
        <w:rPr>
          <w:rFonts w:ascii="Dubai" w:hAnsi="Dubai" w:cs="Dubai" w:hint="cs"/>
          <w:rtl/>
        </w:rPr>
        <w:t>وجهة</w:t>
      </w:r>
      <w:r w:rsidRPr="00F25F89">
        <w:rPr>
          <w:rFonts w:ascii="Dubai" w:hAnsi="Dubai" w:cs="Dubai"/>
          <w:rtl/>
        </w:rPr>
        <w:t xml:space="preserve"> الجولف العالمية المستوى </w:t>
      </w:r>
      <w:r w:rsidRPr="00F25F89">
        <w:rPr>
          <w:rFonts w:ascii="Dubai" w:hAnsi="Dubai" w:cs="Dubai" w:hint="cs"/>
          <w:rtl/>
        </w:rPr>
        <w:t>والتي</w:t>
      </w:r>
      <w:r w:rsidRPr="00F25F89">
        <w:rPr>
          <w:rFonts w:ascii="Dubai" w:hAnsi="Dubai" w:cs="Dubai"/>
          <w:rtl/>
        </w:rPr>
        <w:t xml:space="preserve"> ت</w:t>
      </w:r>
      <w:r w:rsidRPr="00F25F89">
        <w:rPr>
          <w:rFonts w:ascii="Dubai" w:hAnsi="Dubai" w:cs="Dubai" w:hint="cs"/>
          <w:rtl/>
        </w:rPr>
        <w:t>قوم</w:t>
      </w:r>
      <w:r w:rsidRPr="00F25F89">
        <w:rPr>
          <w:rFonts w:ascii="Dubai" w:hAnsi="Dubai" w:cs="Dubai"/>
          <w:rtl/>
        </w:rPr>
        <w:t xml:space="preserve"> بتطوير مجمعات ومرافق ترفيهية </w:t>
      </w:r>
      <w:r w:rsidRPr="00F25F89">
        <w:rPr>
          <w:rFonts w:ascii="Dubai" w:hAnsi="Dubai" w:cs="Dubai" w:hint="cs"/>
          <w:rtl/>
        </w:rPr>
        <w:t>راقية</w:t>
      </w:r>
      <w:r w:rsidRPr="00F25F89">
        <w:rPr>
          <w:rFonts w:ascii="Dubai" w:hAnsi="Dubai" w:cs="Dubai"/>
          <w:rtl/>
        </w:rPr>
        <w:t xml:space="preserve"> في وسط ملعبين مؤهلين للبطولات العالمية،</w:t>
      </w:r>
      <w:r w:rsidR="00751040" w:rsidRPr="00F25F89">
        <w:rPr>
          <w:rFonts w:ascii="Dubai" w:hAnsi="Dubai" w:cs="Dubai" w:hint="cs"/>
          <w:rtl/>
        </w:rPr>
        <w:t xml:space="preserve"> عن تعيين ا</w:t>
      </w:r>
      <w:r w:rsidR="00FD105F">
        <w:rPr>
          <w:rFonts w:ascii="Dubai" w:hAnsi="Dubai" w:cs="Dubai" w:hint="cs"/>
          <w:rtl/>
        </w:rPr>
        <w:t>لقبضة لمقاولات البناء (القبضة)</w:t>
      </w:r>
      <w:r w:rsidR="00D4778F" w:rsidRPr="00F25F89">
        <w:rPr>
          <w:rFonts w:ascii="Dubai" w:hAnsi="Dubai" w:cs="Dubai" w:hint="cs"/>
          <w:rtl/>
        </w:rPr>
        <w:t xml:space="preserve">، </w:t>
      </w:r>
      <w:r w:rsidR="005A2B5F" w:rsidRPr="00F25F89">
        <w:rPr>
          <w:rFonts w:ascii="Dubai" w:hAnsi="Dubai" w:cs="Dubai" w:hint="cs"/>
          <w:rtl/>
        </w:rPr>
        <w:t>كمقاول رئيسي</w:t>
      </w:r>
      <w:r w:rsidR="00FD68AE" w:rsidRPr="00F25F89">
        <w:rPr>
          <w:rFonts w:ascii="Dubai" w:hAnsi="Dubai" w:cs="Dubai" w:hint="cs"/>
          <w:rtl/>
        </w:rPr>
        <w:t xml:space="preserve"> </w:t>
      </w:r>
      <w:r w:rsidR="00F07185">
        <w:rPr>
          <w:rFonts w:ascii="Dubai" w:hAnsi="Dubai" w:cs="Dubai" w:hint="cs"/>
          <w:rtl/>
        </w:rPr>
        <w:t>لمشروع الأندلس للشقق ا</w:t>
      </w:r>
      <w:r w:rsidR="00FD68AE" w:rsidRPr="00F25F89">
        <w:rPr>
          <w:rFonts w:ascii="Dubai" w:hAnsi="Dubai" w:cs="Dubai"/>
          <w:rtl/>
        </w:rPr>
        <w:t>لفاخرة للإسكان المتوسط</w:t>
      </w:r>
      <w:r w:rsidR="00160CBA">
        <w:rPr>
          <w:rFonts w:ascii="Dubai" w:hAnsi="Dubai" w:cs="Dubai" w:hint="cs"/>
          <w:rtl/>
        </w:rPr>
        <w:t>، وذلك بعقد تبلغ قيمته الإجمالية 400 مليون درهم</w:t>
      </w:r>
      <w:r w:rsidR="00805C9B">
        <w:rPr>
          <w:rFonts w:ascii="Dubai" w:hAnsi="Dubai" w:cs="Dubai" w:hint="cs"/>
          <w:rtl/>
        </w:rPr>
        <w:t xml:space="preserve"> إماراتي</w:t>
      </w:r>
      <w:r w:rsidR="00160CBA">
        <w:rPr>
          <w:rFonts w:ascii="Dubai" w:hAnsi="Dubai" w:cs="Dubai" w:hint="cs"/>
          <w:rtl/>
        </w:rPr>
        <w:t>.</w:t>
      </w:r>
    </w:p>
    <w:p w14:paraId="3D1CE02E" w14:textId="3E7C9484" w:rsidR="00F07185" w:rsidRPr="00F07185" w:rsidRDefault="00FD105F" w:rsidP="007F1C13">
      <w:pPr>
        <w:bidi/>
        <w:spacing w:after="120"/>
        <w:jc w:val="both"/>
        <w:rPr>
          <w:rFonts w:ascii="Dubai" w:hAnsi="Dubai" w:cs="Dubai"/>
          <w:rtl/>
          <w:lang w:bidi="ar-AE"/>
        </w:rPr>
      </w:pPr>
      <w:r>
        <w:rPr>
          <w:rFonts w:ascii="Dubai" w:hAnsi="Dubai" w:cs="Dubai" w:hint="cs"/>
          <w:sz w:val="22"/>
          <w:szCs w:val="22"/>
          <w:rtl/>
        </w:rPr>
        <w:t xml:space="preserve">وتعد "القبضة" </w:t>
      </w:r>
      <w:r w:rsidRPr="00F25F89">
        <w:rPr>
          <w:rFonts w:ascii="Dubai" w:hAnsi="Dubai" w:cs="Dubai" w:hint="cs"/>
          <w:rtl/>
        </w:rPr>
        <w:t>أحد الشركات الرائدة في قطاع الإنشاءات في منطقة الخليج</w:t>
      </w:r>
      <w:r>
        <w:rPr>
          <w:rFonts w:ascii="Dubai" w:hAnsi="Dubai" w:cs="Dubai" w:hint="cs"/>
          <w:rtl/>
        </w:rPr>
        <w:t xml:space="preserve">. وتم تعيينها لبناء </w:t>
      </w:r>
      <w:r w:rsidR="00C87419">
        <w:rPr>
          <w:rFonts w:ascii="Dubai" w:hAnsi="Dubai" w:cs="Dubai" w:hint="cs"/>
          <w:rtl/>
        </w:rPr>
        <w:t xml:space="preserve">ستة </w:t>
      </w:r>
      <w:r>
        <w:rPr>
          <w:rFonts w:ascii="Dubai" w:hAnsi="Dubai" w:cs="Dubai" w:hint="cs"/>
          <w:rtl/>
        </w:rPr>
        <w:t xml:space="preserve">أبراج سكنية ( الأبراج من </w:t>
      </w:r>
      <w:r>
        <w:rPr>
          <w:rFonts w:ascii="Dubai" w:hAnsi="Dubai" w:cs="Dubai"/>
        </w:rPr>
        <w:t xml:space="preserve">C </w:t>
      </w:r>
      <w:r>
        <w:rPr>
          <w:rFonts w:ascii="Dubai" w:hAnsi="Dubai" w:cs="Dubai" w:hint="cs"/>
          <w:rtl/>
          <w:lang w:bidi="ar-AE"/>
        </w:rPr>
        <w:t xml:space="preserve"> إلى </w:t>
      </w:r>
      <w:r>
        <w:rPr>
          <w:rFonts w:ascii="Dubai" w:hAnsi="Dubai" w:cs="Dubai"/>
          <w:lang w:bidi="ar-AE"/>
        </w:rPr>
        <w:t>H</w:t>
      </w:r>
      <w:r>
        <w:rPr>
          <w:rFonts w:ascii="Dubai" w:hAnsi="Dubai" w:cs="Dubai" w:hint="cs"/>
          <w:rtl/>
          <w:lang w:bidi="ar-AE"/>
        </w:rPr>
        <w:t xml:space="preserve">)، في حين أن عمليات البناء ستستمر في البرجين </w:t>
      </w:r>
      <w:r>
        <w:rPr>
          <w:rFonts w:ascii="Dubai" w:hAnsi="Dubai" w:cs="Dubai"/>
          <w:lang w:bidi="ar-AE"/>
        </w:rPr>
        <w:t xml:space="preserve">A </w:t>
      </w:r>
      <w:r>
        <w:rPr>
          <w:rFonts w:ascii="Dubai" w:hAnsi="Dubai" w:cs="Dubai" w:hint="cs"/>
          <w:rtl/>
          <w:lang w:bidi="ar-AE"/>
        </w:rPr>
        <w:t xml:space="preserve"> و </w:t>
      </w:r>
      <w:r>
        <w:rPr>
          <w:rFonts w:ascii="Dubai" w:hAnsi="Dubai" w:cs="Dubai"/>
          <w:lang w:bidi="ar-AE"/>
        </w:rPr>
        <w:t>B</w:t>
      </w:r>
      <w:r w:rsidR="007F1C13">
        <w:rPr>
          <w:rFonts w:ascii="Dubai" w:hAnsi="Dubai" w:cs="Dubai" w:hint="cs"/>
          <w:rtl/>
          <w:lang w:bidi="ar-AE"/>
        </w:rPr>
        <w:t xml:space="preserve"> كما هو مخطط لها. وتلتزم </w:t>
      </w:r>
      <w:r>
        <w:rPr>
          <w:rFonts w:ascii="Dubai" w:hAnsi="Dubai" w:cs="Dubai" w:hint="cs"/>
          <w:rtl/>
          <w:lang w:bidi="ar-AE"/>
        </w:rPr>
        <w:t>عقارات جميرا للجولف بإنجاز</w:t>
      </w:r>
      <w:r w:rsidR="007F1C13">
        <w:rPr>
          <w:rFonts w:ascii="Dubai" w:hAnsi="Dubai" w:cs="Dubai" w:hint="cs"/>
          <w:rtl/>
          <w:lang w:bidi="ar-AE"/>
        </w:rPr>
        <w:t xml:space="preserve"> </w:t>
      </w:r>
      <w:r w:rsidR="00622331">
        <w:rPr>
          <w:rFonts w:ascii="Dubai" w:hAnsi="Dubai" w:cs="Dubai" w:hint="cs"/>
          <w:rtl/>
          <w:lang w:bidi="ar-AE"/>
        </w:rPr>
        <w:t>مشروع</w:t>
      </w:r>
      <w:r w:rsidR="007F1C13">
        <w:rPr>
          <w:rFonts w:ascii="Dubai" w:hAnsi="Dubai" w:cs="Dubai" w:hint="cs"/>
          <w:rtl/>
          <w:lang w:bidi="ar-AE"/>
        </w:rPr>
        <w:t>ها بالكامل على مرا</w:t>
      </w:r>
      <w:r w:rsidR="00197540">
        <w:rPr>
          <w:rFonts w:ascii="Dubai" w:hAnsi="Dubai" w:cs="Dubai" w:hint="cs"/>
          <w:rtl/>
          <w:lang w:bidi="ar-AE"/>
        </w:rPr>
        <w:t>حل مختلفة قبل بداية إكسبو 2020،</w:t>
      </w:r>
      <w:r w:rsidR="007F1C13">
        <w:rPr>
          <w:rFonts w:ascii="Dubai" w:hAnsi="Dubai" w:cs="Dubai" w:hint="cs"/>
          <w:rtl/>
          <w:lang w:bidi="ar-AE"/>
        </w:rPr>
        <w:t xml:space="preserve"> </w:t>
      </w:r>
      <w:r w:rsidR="004E0FAB">
        <w:rPr>
          <w:rFonts w:ascii="Dubai" w:hAnsi="Dubai" w:cs="Dubai" w:hint="cs"/>
          <w:rtl/>
          <w:lang w:bidi="ar-AE"/>
        </w:rPr>
        <w:t>و</w:t>
      </w:r>
      <w:r w:rsidR="00622331">
        <w:rPr>
          <w:rFonts w:ascii="Dubai" w:hAnsi="Dubai" w:cs="Dubai" w:hint="cs"/>
          <w:rtl/>
          <w:lang w:bidi="ar-AE"/>
        </w:rPr>
        <w:t>يضم</w:t>
      </w:r>
      <w:r w:rsidR="00197540">
        <w:rPr>
          <w:rFonts w:ascii="Dubai" w:hAnsi="Dubai" w:cs="Dubai" w:hint="cs"/>
          <w:rtl/>
          <w:lang w:bidi="ar-AE"/>
        </w:rPr>
        <w:t xml:space="preserve"> المشروع</w:t>
      </w:r>
      <w:r>
        <w:rPr>
          <w:rFonts w:ascii="Dubai" w:hAnsi="Dubai" w:cs="Dubai" w:hint="cs"/>
          <w:rtl/>
          <w:lang w:bidi="ar-AE"/>
        </w:rPr>
        <w:t xml:space="preserve"> 715 وحدة سكنية و95 وحدة تاون هاوس و</w:t>
      </w:r>
      <w:r w:rsidR="00622331">
        <w:rPr>
          <w:rFonts w:ascii="Dubai" w:hAnsi="Dubai" w:cs="Dubai" w:hint="cs"/>
          <w:rtl/>
          <w:lang w:bidi="ar-AE"/>
        </w:rPr>
        <w:t>مركز البيع بالتجزئة.</w:t>
      </w:r>
    </w:p>
    <w:p w14:paraId="7C9926FF" w14:textId="6F463942" w:rsidR="00796C4E" w:rsidRPr="00F25F89" w:rsidRDefault="008A71F6" w:rsidP="00A83F7A">
      <w:pPr>
        <w:bidi/>
        <w:spacing w:after="120"/>
        <w:jc w:val="both"/>
        <w:rPr>
          <w:rFonts w:ascii="Dubai" w:hAnsi="Dubai" w:cs="Dubai"/>
          <w:rtl/>
        </w:rPr>
      </w:pPr>
      <w:r w:rsidRPr="00F25F89">
        <w:rPr>
          <w:rFonts w:ascii="Dubai" w:hAnsi="Dubai" w:cs="Dubai" w:hint="cs"/>
          <w:rtl/>
        </w:rPr>
        <w:t>وقد حظيت</w:t>
      </w:r>
      <w:r w:rsidR="00B94A73" w:rsidRPr="00F25F89">
        <w:rPr>
          <w:rFonts w:ascii="Dubai" w:hAnsi="Dubai" w:cs="Dubai" w:hint="cs"/>
          <w:rtl/>
        </w:rPr>
        <w:t xml:space="preserve"> </w:t>
      </w:r>
      <w:r w:rsidRPr="00F25F89">
        <w:rPr>
          <w:rFonts w:ascii="Dubai" w:hAnsi="Dubai" w:cs="Dubai" w:hint="cs"/>
          <w:rtl/>
        </w:rPr>
        <w:t xml:space="preserve">شقق الأندلس </w:t>
      </w:r>
      <w:r w:rsidR="007F1C13">
        <w:rPr>
          <w:rFonts w:ascii="Dubai" w:hAnsi="Dubai" w:cs="Dubai" w:hint="cs"/>
          <w:rtl/>
        </w:rPr>
        <w:t xml:space="preserve">بطلب استثنائي ومتزايد </w:t>
      </w:r>
      <w:r w:rsidRPr="00F25F89">
        <w:rPr>
          <w:rFonts w:ascii="Dubai" w:hAnsi="Dubai" w:cs="Dubai" w:hint="cs"/>
          <w:rtl/>
        </w:rPr>
        <w:t>منذ طرحها للبيع في جميع الأبراج الثلاثة، وت</w:t>
      </w:r>
      <w:r w:rsidR="009A6BD8" w:rsidRPr="00F25F89">
        <w:rPr>
          <w:rFonts w:ascii="Dubai" w:hAnsi="Dubai" w:cs="Dubai" w:hint="cs"/>
          <w:rtl/>
        </w:rPr>
        <w:t xml:space="preserve">ؤكد عقارات جميرا للجولف التزامها بالخطط </w:t>
      </w:r>
      <w:r w:rsidR="005E2402">
        <w:rPr>
          <w:rFonts w:ascii="Dubai" w:hAnsi="Dubai" w:cs="Dubai" w:hint="cs"/>
          <w:rtl/>
        </w:rPr>
        <w:t xml:space="preserve">الزمنية الموضوعة على أن </w:t>
      </w:r>
      <w:r w:rsidR="0009421D">
        <w:rPr>
          <w:rFonts w:ascii="Dubai" w:hAnsi="Dubai" w:cs="Dubai" w:hint="cs"/>
          <w:rtl/>
        </w:rPr>
        <w:t>ي</w:t>
      </w:r>
      <w:r w:rsidR="0009421D" w:rsidRPr="00F25F89">
        <w:rPr>
          <w:rFonts w:ascii="Dubai" w:hAnsi="Dubai" w:cs="Dubai" w:hint="cs"/>
          <w:rtl/>
        </w:rPr>
        <w:t xml:space="preserve">تم تسليم البرجين </w:t>
      </w:r>
      <w:r w:rsidR="0009421D" w:rsidRPr="00F25F89">
        <w:rPr>
          <w:rFonts w:ascii="Dubai" w:hAnsi="Dubai" w:cs="Dubai"/>
        </w:rPr>
        <w:t>A</w:t>
      </w:r>
      <w:r w:rsidR="0009421D" w:rsidRPr="00F25F89">
        <w:rPr>
          <w:rFonts w:ascii="Dubai" w:hAnsi="Dubai" w:cs="Dubai" w:hint="cs"/>
          <w:rtl/>
        </w:rPr>
        <w:t xml:space="preserve"> و </w:t>
      </w:r>
      <w:r w:rsidR="0009421D" w:rsidRPr="00F25F89">
        <w:rPr>
          <w:rFonts w:ascii="Dubai" w:hAnsi="Dubai" w:cs="Dubai"/>
        </w:rPr>
        <w:t xml:space="preserve">B </w:t>
      </w:r>
      <w:r w:rsidR="0009421D" w:rsidRPr="00F25F89">
        <w:rPr>
          <w:rFonts w:ascii="Dubai" w:hAnsi="Dubai" w:cs="Dubai" w:hint="cs"/>
          <w:rtl/>
        </w:rPr>
        <w:t xml:space="preserve"> خلال </w:t>
      </w:r>
      <w:r w:rsidR="0009421D">
        <w:rPr>
          <w:rFonts w:ascii="Dubai" w:hAnsi="Dubai" w:cs="Dubai" w:hint="cs"/>
          <w:rtl/>
        </w:rPr>
        <w:t xml:space="preserve">الربع الثاني من </w:t>
      </w:r>
      <w:r w:rsidR="0009421D" w:rsidRPr="00F25F89">
        <w:rPr>
          <w:rFonts w:ascii="Dubai" w:hAnsi="Dubai" w:cs="Dubai" w:hint="cs"/>
          <w:rtl/>
        </w:rPr>
        <w:t xml:space="preserve">عام 2018. </w:t>
      </w:r>
      <w:r w:rsidR="00070FBD">
        <w:rPr>
          <w:rFonts w:ascii="Dubai" w:hAnsi="Dubai" w:cs="Dubai" w:hint="cs"/>
          <w:rtl/>
        </w:rPr>
        <w:t xml:space="preserve">كما سيتم </w:t>
      </w:r>
      <w:r w:rsidR="00B31B00" w:rsidRPr="00F25F89">
        <w:rPr>
          <w:rFonts w:ascii="Dubai" w:hAnsi="Dubai" w:cs="Dubai" w:hint="cs"/>
          <w:rtl/>
        </w:rPr>
        <w:t>تسليم</w:t>
      </w:r>
      <w:r w:rsidR="0009421D">
        <w:rPr>
          <w:rFonts w:ascii="Dubai" w:hAnsi="Dubai" w:cs="Dubai" w:hint="cs"/>
          <w:rtl/>
        </w:rPr>
        <w:t xml:space="preserve"> البرج </w:t>
      </w:r>
      <w:r w:rsidR="0009421D">
        <w:rPr>
          <w:rFonts w:ascii="Dubai" w:hAnsi="Dubai" w:cs="Dubai"/>
        </w:rPr>
        <w:t xml:space="preserve">C </w:t>
      </w:r>
      <w:r w:rsidR="0009421D">
        <w:rPr>
          <w:rFonts w:ascii="Dubai" w:hAnsi="Dubai" w:cs="Dubai" w:hint="cs"/>
          <w:rtl/>
          <w:lang w:bidi="ar-AE"/>
        </w:rPr>
        <w:t xml:space="preserve"> وباقي الأبراج مع بداية </w:t>
      </w:r>
      <w:r w:rsidR="0009421D">
        <w:rPr>
          <w:rFonts w:ascii="Dubai" w:hAnsi="Dubai" w:cs="Dubai" w:hint="cs"/>
          <w:rtl/>
        </w:rPr>
        <w:t>الربع الثالث من عام 2019.</w:t>
      </w:r>
    </w:p>
    <w:p w14:paraId="0831A5FD" w14:textId="2BAF2987" w:rsidR="0096182C" w:rsidRDefault="003A4A4F" w:rsidP="0096182C">
      <w:pPr>
        <w:bidi/>
        <w:spacing w:after="120"/>
        <w:jc w:val="both"/>
        <w:rPr>
          <w:rFonts w:ascii="Dubai" w:hAnsi="Dubai" w:cs="Dubai"/>
          <w:rtl/>
        </w:rPr>
      </w:pPr>
      <w:r w:rsidRPr="00F25F89">
        <w:rPr>
          <w:rFonts w:ascii="Dubai" w:hAnsi="Dubai" w:cs="Dubai" w:hint="cs"/>
          <w:b/>
          <w:bCs/>
          <w:rtl/>
        </w:rPr>
        <w:t>وفي هذا الصدد، قال يوسف كاظم، الرئيس التنفيذي، عقارات جميرا للجولف</w:t>
      </w:r>
      <w:r w:rsidRPr="00F25F89">
        <w:rPr>
          <w:rFonts w:ascii="Dubai" w:hAnsi="Dubai" w:cs="Dubai" w:hint="cs"/>
          <w:rtl/>
        </w:rPr>
        <w:t xml:space="preserve">: "يأتي </w:t>
      </w:r>
      <w:r w:rsidR="0096182C" w:rsidRPr="00F25F89">
        <w:rPr>
          <w:rFonts w:ascii="Dubai" w:hAnsi="Dubai" w:cs="Dubai" w:hint="cs"/>
          <w:rtl/>
        </w:rPr>
        <w:t>تعيي</w:t>
      </w:r>
      <w:r w:rsidRPr="00F25F89">
        <w:rPr>
          <w:rFonts w:ascii="Dubai" w:hAnsi="Dubai" w:cs="Dubai" w:hint="cs"/>
          <w:rtl/>
        </w:rPr>
        <w:t xml:space="preserve">ن "القبضة" دلالة </w:t>
      </w:r>
      <w:r w:rsidR="00AE59BD" w:rsidRPr="00F25F89">
        <w:rPr>
          <w:rFonts w:ascii="Dubai" w:hAnsi="Dubai" w:cs="Dubai" w:hint="cs"/>
          <w:rtl/>
        </w:rPr>
        <w:t xml:space="preserve">على التقدم السريع الذي نحرزه في مشروع الأندلس، </w:t>
      </w:r>
      <w:r w:rsidR="000B60E9" w:rsidRPr="00F25F89">
        <w:rPr>
          <w:rFonts w:ascii="Dubai" w:hAnsi="Dubai" w:cs="Dubai" w:hint="cs"/>
          <w:rtl/>
        </w:rPr>
        <w:t xml:space="preserve">والذي </w:t>
      </w:r>
      <w:r w:rsidR="0096182C" w:rsidRPr="00F25F89">
        <w:rPr>
          <w:rFonts w:ascii="Dubai" w:hAnsi="Dubai" w:cs="Dubai" w:hint="cs"/>
          <w:rtl/>
        </w:rPr>
        <w:t xml:space="preserve"> كان له الدور الكبير في وضع معايير ومفاهيم جديدة </w:t>
      </w:r>
      <w:r w:rsidR="00D43FBE" w:rsidRPr="00F25F89">
        <w:rPr>
          <w:rFonts w:ascii="Dubai" w:hAnsi="Dubai" w:cs="Dubai" w:hint="cs"/>
          <w:rtl/>
        </w:rPr>
        <w:t>للمجمعات السكنية</w:t>
      </w:r>
      <w:r w:rsidR="0096182C" w:rsidRPr="00F25F89">
        <w:rPr>
          <w:rFonts w:ascii="Dubai" w:hAnsi="Dubai" w:cs="Dubai" w:hint="cs"/>
          <w:rtl/>
        </w:rPr>
        <w:t xml:space="preserve"> في دبي، حيث </w:t>
      </w:r>
      <w:r w:rsidR="00D43FBE" w:rsidRPr="00F25F89">
        <w:rPr>
          <w:rFonts w:ascii="Dubai" w:hAnsi="Dubai" w:cs="Dubai" w:hint="cs"/>
          <w:rtl/>
        </w:rPr>
        <w:t xml:space="preserve">أنه </w:t>
      </w:r>
      <w:r w:rsidR="0096182C" w:rsidRPr="00F25F89">
        <w:rPr>
          <w:rFonts w:ascii="Dubai" w:hAnsi="Dubai" w:cs="Dubai" w:hint="cs"/>
          <w:rtl/>
        </w:rPr>
        <w:t xml:space="preserve">يوفر تجربة </w:t>
      </w:r>
      <w:r w:rsidR="00D43FBE" w:rsidRPr="00F25F89">
        <w:rPr>
          <w:rFonts w:ascii="Dubai" w:hAnsi="Dubai" w:cs="Dubai" w:hint="cs"/>
          <w:rtl/>
        </w:rPr>
        <w:t>الحياة الفاخرة وال</w:t>
      </w:r>
      <w:r w:rsidR="0096182C" w:rsidRPr="00F25F89">
        <w:rPr>
          <w:rFonts w:ascii="Dubai" w:hAnsi="Dubai" w:cs="Dubai" w:hint="cs"/>
          <w:rtl/>
        </w:rPr>
        <w:t xml:space="preserve">متكاملة </w:t>
      </w:r>
      <w:r w:rsidR="00D43FBE" w:rsidRPr="00F25F89">
        <w:rPr>
          <w:rFonts w:ascii="Dubai" w:hAnsi="Dubai" w:cs="Dubai" w:hint="cs"/>
          <w:rtl/>
        </w:rPr>
        <w:t>في أحد</w:t>
      </w:r>
      <w:r w:rsidR="00E7736A">
        <w:rPr>
          <w:rFonts w:ascii="Dubai" w:hAnsi="Dubai" w:cs="Dubai" w:hint="cs"/>
          <w:rtl/>
        </w:rPr>
        <w:t xml:space="preserve"> أكثر الوجهات السكنية المرغوبة ذات ال</w:t>
      </w:r>
      <w:r w:rsidR="00D43FBE" w:rsidRPr="00F25F89">
        <w:rPr>
          <w:rFonts w:ascii="Dubai" w:hAnsi="Dubai" w:cs="Dubai" w:hint="cs"/>
          <w:rtl/>
        </w:rPr>
        <w:t xml:space="preserve">أسعار </w:t>
      </w:r>
      <w:r w:rsidR="00E7736A">
        <w:rPr>
          <w:rFonts w:ascii="Dubai" w:hAnsi="Dubai" w:cs="Dubai" w:hint="cs"/>
          <w:rtl/>
        </w:rPr>
        <w:t>المناسبة</w:t>
      </w:r>
      <w:r w:rsidR="00D43FBE" w:rsidRPr="00F25F89">
        <w:rPr>
          <w:rFonts w:ascii="Dubai" w:hAnsi="Dubai" w:cs="Dubai" w:hint="cs"/>
          <w:rtl/>
        </w:rPr>
        <w:t>."</w:t>
      </w:r>
    </w:p>
    <w:p w14:paraId="5A592C64" w14:textId="2C319519" w:rsidR="00D43FBE" w:rsidRPr="00F25F89" w:rsidRDefault="00D43FBE" w:rsidP="00D43FBE">
      <w:pPr>
        <w:bidi/>
        <w:spacing w:after="120"/>
        <w:jc w:val="both"/>
        <w:rPr>
          <w:rFonts w:ascii="Dubai" w:hAnsi="Dubai" w:cs="Dubai"/>
        </w:rPr>
      </w:pPr>
      <w:r w:rsidRPr="00F25F89">
        <w:rPr>
          <w:rFonts w:ascii="Dubai" w:hAnsi="Dubai" w:cs="Dubai" w:hint="cs"/>
          <w:rtl/>
        </w:rPr>
        <w:t xml:space="preserve">وتابع قائلاً: "لقد قمنا ببيع برجين </w:t>
      </w:r>
      <w:r w:rsidR="005D70E3" w:rsidRPr="00F25F89">
        <w:rPr>
          <w:rFonts w:ascii="Dubai" w:hAnsi="Dubai" w:cs="Dubai" w:hint="cs"/>
          <w:rtl/>
        </w:rPr>
        <w:t>من الأبراج التي أطلقناها</w:t>
      </w:r>
      <w:r w:rsidR="007638D1" w:rsidRPr="00F25F89">
        <w:rPr>
          <w:rFonts w:ascii="Dubai" w:hAnsi="Dubai" w:cs="Dubai" w:hint="cs"/>
          <w:rtl/>
        </w:rPr>
        <w:t xml:space="preserve"> ضمن ال</w:t>
      </w:r>
      <w:r w:rsidR="005D70E3" w:rsidRPr="00F25F89">
        <w:rPr>
          <w:rFonts w:ascii="Dubai" w:hAnsi="Dubai" w:cs="Dubai" w:hint="cs"/>
          <w:rtl/>
        </w:rPr>
        <w:t>مشروع، وهو ما يؤكد على أن عقار</w:t>
      </w:r>
      <w:r w:rsidR="007638D1" w:rsidRPr="00F25F89">
        <w:rPr>
          <w:rFonts w:ascii="Dubai" w:hAnsi="Dubai" w:cs="Dubai" w:hint="cs"/>
          <w:rtl/>
        </w:rPr>
        <w:t>ات جميرا للجولف تلتزم بتقديمها ل</w:t>
      </w:r>
      <w:r w:rsidR="005D70E3" w:rsidRPr="00F25F89">
        <w:rPr>
          <w:rFonts w:ascii="Dubai" w:hAnsi="Dubai" w:cs="Dubai" w:hint="cs"/>
          <w:rtl/>
        </w:rPr>
        <w:t xml:space="preserve">لمنتج المناسب بالسعر المناسب بما يتماشى مع متطلبات السوق. ومع </w:t>
      </w:r>
      <w:r w:rsidR="007638D1" w:rsidRPr="00F25F89">
        <w:rPr>
          <w:rFonts w:ascii="Dubai" w:hAnsi="Dubai" w:cs="Dubai" w:hint="cs"/>
          <w:rtl/>
        </w:rPr>
        <w:t>ال</w:t>
      </w:r>
      <w:r w:rsidR="005D70E3" w:rsidRPr="00F25F89">
        <w:rPr>
          <w:rFonts w:ascii="Dubai" w:hAnsi="Dubai" w:cs="Dubai" w:hint="cs"/>
          <w:rtl/>
        </w:rPr>
        <w:t>سمعة</w:t>
      </w:r>
      <w:r w:rsidR="007638D1" w:rsidRPr="00F25F89">
        <w:rPr>
          <w:rFonts w:ascii="Dubai" w:hAnsi="Dubai" w:cs="Dubai" w:hint="cs"/>
          <w:rtl/>
        </w:rPr>
        <w:t xml:space="preserve"> الموثوقة</w:t>
      </w:r>
      <w:r w:rsidR="005D70E3" w:rsidRPr="00F25F89">
        <w:rPr>
          <w:rFonts w:ascii="Dubai" w:hAnsi="Dubai" w:cs="Dubai" w:hint="cs"/>
          <w:rtl/>
        </w:rPr>
        <w:t xml:space="preserve"> </w:t>
      </w:r>
      <w:r w:rsidR="007638D1" w:rsidRPr="00F25F89">
        <w:rPr>
          <w:rFonts w:ascii="Dubai" w:hAnsi="Dubai" w:cs="Dubai" w:hint="cs"/>
          <w:rtl/>
        </w:rPr>
        <w:t xml:space="preserve">التي تمتلكها"القبضة" </w:t>
      </w:r>
      <w:r w:rsidR="005D70E3" w:rsidRPr="00F25F89">
        <w:rPr>
          <w:rFonts w:ascii="Dubai" w:hAnsi="Dubai" w:cs="Dubai" w:hint="cs"/>
          <w:rtl/>
        </w:rPr>
        <w:t>وقدرتهم على تنفيذ المشاريع ب</w:t>
      </w:r>
      <w:r w:rsidR="007638D1" w:rsidRPr="00F25F89">
        <w:rPr>
          <w:rFonts w:ascii="Dubai" w:hAnsi="Dubai" w:cs="Dubai" w:hint="cs"/>
          <w:rtl/>
        </w:rPr>
        <w:t>أفضل المواصف</w:t>
      </w:r>
      <w:r w:rsidR="001213E7" w:rsidRPr="00F25F89">
        <w:rPr>
          <w:rFonts w:ascii="Dubai" w:hAnsi="Dubai" w:cs="Dubai" w:hint="cs"/>
          <w:rtl/>
        </w:rPr>
        <w:t>ات وأعلى معايير الجودة ضمن الخطط</w:t>
      </w:r>
      <w:r w:rsidR="007638D1" w:rsidRPr="00F25F89">
        <w:rPr>
          <w:rFonts w:ascii="Dubai" w:hAnsi="Dubai" w:cs="Dubai" w:hint="cs"/>
          <w:rtl/>
        </w:rPr>
        <w:t xml:space="preserve"> الزمنية الموضوعة، فإننا على ثقة بتعزيز القيمة لجميع المستثمرين لدينا."</w:t>
      </w:r>
    </w:p>
    <w:p w14:paraId="12BF452A" w14:textId="63B82223" w:rsidR="00F25F89" w:rsidRPr="00F25F89" w:rsidRDefault="0047732F" w:rsidP="00F25F89">
      <w:pPr>
        <w:bidi/>
        <w:spacing w:after="120"/>
        <w:jc w:val="lowKashida"/>
        <w:rPr>
          <w:rFonts w:ascii="Dubai" w:hAnsi="Dubai" w:cs="Dubai"/>
          <w:rtl/>
        </w:rPr>
      </w:pPr>
      <w:r w:rsidRPr="00F25F89">
        <w:rPr>
          <w:rFonts w:ascii="Dubai" w:hAnsi="Dubai" w:cs="Dubai" w:hint="cs"/>
          <w:b/>
          <w:bCs/>
          <w:rtl/>
        </w:rPr>
        <w:t>ومن جهته، علق سامر عبدو الأكشر، الرئيس التنفيذي لشركة "القبضة"</w:t>
      </w:r>
      <w:r w:rsidRPr="00F25F89">
        <w:rPr>
          <w:rFonts w:ascii="Dubai" w:hAnsi="Dubai" w:cs="Dubai" w:hint="cs"/>
          <w:rtl/>
        </w:rPr>
        <w:t xml:space="preserve"> قائلاً: " نحن فخورون باختيارنا للعمل على بناء أبراج شقق الأندلس. ولطالما أثبتت "القبضة" قدرتها على تسليم المشاريع ضمن أفضل المعايير الممكنة، ولا شك بأننا نطمح إلى تحقيق النتائج المماثلة في شقق الأندلس. والذي من شأنه أن يعزز مكانتنا كشريك موثوق للوجه</w:t>
      </w:r>
      <w:r w:rsidR="00E7736A">
        <w:rPr>
          <w:rFonts w:ascii="Dubai" w:hAnsi="Dubai" w:cs="Dubai" w:hint="cs"/>
          <w:rtl/>
        </w:rPr>
        <w:t>ات السكنية الرائدة في الدولة،</w:t>
      </w:r>
      <w:r w:rsidRPr="00F25F89">
        <w:rPr>
          <w:rFonts w:ascii="Dubai" w:hAnsi="Dubai" w:cs="Dubai" w:hint="cs"/>
          <w:rtl/>
        </w:rPr>
        <w:t xml:space="preserve"> مثل عقارات جميرا للجولف."</w:t>
      </w:r>
    </w:p>
    <w:p w14:paraId="0997BCC5" w14:textId="39B78882" w:rsidR="0047732F" w:rsidRPr="00F25F89" w:rsidRDefault="0047732F" w:rsidP="0047732F">
      <w:pPr>
        <w:bidi/>
        <w:spacing w:after="120"/>
        <w:jc w:val="both"/>
        <w:rPr>
          <w:rFonts w:ascii="Dubai" w:hAnsi="Dubai" w:cs="Dubai"/>
        </w:rPr>
      </w:pPr>
      <w:r w:rsidRPr="00F25F89">
        <w:rPr>
          <w:rFonts w:ascii="Dubai" w:hAnsi="Dubai" w:cs="Dubai" w:hint="cs"/>
          <w:rtl/>
        </w:rPr>
        <w:t xml:space="preserve">ومع توفير </w:t>
      </w:r>
      <w:r w:rsidRPr="00F25F89">
        <w:rPr>
          <w:rFonts w:ascii="Dubai" w:hAnsi="Dubai" w:cs="Dubai"/>
          <w:rtl/>
        </w:rPr>
        <w:t>المجمع السكني 715 شقة</w:t>
      </w:r>
      <w:r w:rsidRPr="00F25F89">
        <w:rPr>
          <w:rFonts w:ascii="Dubai" w:hAnsi="Dubai" w:cs="Dubai" w:hint="cs"/>
          <w:rtl/>
        </w:rPr>
        <w:t xml:space="preserve"> سكنية </w:t>
      </w:r>
      <w:r w:rsidR="00D04AFB" w:rsidRPr="00F25F89">
        <w:rPr>
          <w:rFonts w:ascii="Dubai" w:hAnsi="Dubai" w:cs="Dubai" w:hint="cs"/>
          <w:rtl/>
        </w:rPr>
        <w:t xml:space="preserve">من </w:t>
      </w:r>
      <w:r w:rsidRPr="00F25F89">
        <w:rPr>
          <w:rFonts w:ascii="Dubai" w:hAnsi="Dubai" w:cs="Dubai" w:hint="cs"/>
          <w:rtl/>
        </w:rPr>
        <w:t>فئات</w:t>
      </w:r>
      <w:r w:rsidR="00D04AFB" w:rsidRPr="00F25F89">
        <w:rPr>
          <w:rFonts w:ascii="Dubai" w:hAnsi="Dubai" w:cs="Dubai" w:hint="cs"/>
          <w:rtl/>
        </w:rPr>
        <w:t xml:space="preserve"> </w:t>
      </w:r>
      <w:r w:rsidRPr="00F25F89">
        <w:rPr>
          <w:rFonts w:ascii="Dubai" w:hAnsi="Dubai" w:cs="Dubai" w:hint="cs"/>
          <w:rtl/>
        </w:rPr>
        <w:t>الغرفة إلى</w:t>
      </w:r>
      <w:r w:rsidRPr="00F25F89">
        <w:rPr>
          <w:rFonts w:ascii="Dubai" w:hAnsi="Dubai" w:cs="Dubai"/>
          <w:rtl/>
        </w:rPr>
        <w:t xml:space="preserve"> أربع غرف</w:t>
      </w:r>
      <w:r w:rsidRPr="00F25F89">
        <w:rPr>
          <w:rFonts w:ascii="Dubai" w:hAnsi="Dubai" w:cs="Dubai" w:hint="cs"/>
          <w:rtl/>
        </w:rPr>
        <w:t xml:space="preserve">، فإن الأندلس تضع بذلك معايير جديدة لمشاريع الإسكان المتوسط في إمارة دبي، حيث أنها </w:t>
      </w:r>
      <w:r w:rsidRPr="00F25F89">
        <w:rPr>
          <w:rFonts w:ascii="Dubai" w:hAnsi="Dubai" w:cs="Dubai"/>
          <w:rtl/>
        </w:rPr>
        <w:t xml:space="preserve"> تعزز الطابع المعاصر</w:t>
      </w:r>
      <w:r w:rsidRPr="00F25F89">
        <w:rPr>
          <w:rFonts w:ascii="Dubai" w:hAnsi="Dubai" w:cs="Dubai" w:hint="cs"/>
          <w:rtl/>
        </w:rPr>
        <w:t xml:space="preserve"> و</w:t>
      </w:r>
      <w:r w:rsidRPr="00F25F89">
        <w:rPr>
          <w:rFonts w:ascii="Dubai" w:hAnsi="Dubai" w:cs="Dubai"/>
          <w:rtl/>
        </w:rPr>
        <w:t xml:space="preserve">تلبي </w:t>
      </w:r>
      <w:r w:rsidRPr="00F25F89">
        <w:rPr>
          <w:rFonts w:ascii="Dubai" w:hAnsi="Dubai" w:cs="Dubai" w:hint="cs"/>
          <w:rtl/>
        </w:rPr>
        <w:t>ا</w:t>
      </w:r>
      <w:r w:rsidRPr="00F25F89">
        <w:rPr>
          <w:rFonts w:ascii="Dubai" w:hAnsi="Dubai" w:cs="Dubai"/>
          <w:rtl/>
        </w:rPr>
        <w:t>ل</w:t>
      </w:r>
      <w:r w:rsidRPr="00F25F89">
        <w:rPr>
          <w:rFonts w:ascii="Dubai" w:hAnsi="Dubai" w:cs="Dubai" w:hint="cs"/>
          <w:rtl/>
        </w:rPr>
        <w:t>طلب</w:t>
      </w:r>
      <w:r w:rsidRPr="00F25F89">
        <w:rPr>
          <w:rFonts w:ascii="Dubai" w:hAnsi="Dubai" w:cs="Dubai"/>
          <w:rtl/>
        </w:rPr>
        <w:t xml:space="preserve"> المتنامي على الوحدات السكنية الفاخرة للإسكان</w:t>
      </w:r>
      <w:r w:rsidRPr="00F25F89">
        <w:rPr>
          <w:rFonts w:ascii="Dubai" w:hAnsi="Dubai" w:cs="Dubai" w:hint="cs"/>
          <w:rtl/>
        </w:rPr>
        <w:t xml:space="preserve"> </w:t>
      </w:r>
      <w:r w:rsidR="00D04AFB" w:rsidRPr="00F25F89">
        <w:rPr>
          <w:rFonts w:ascii="Dubai" w:hAnsi="Dubai" w:cs="Dubai" w:hint="cs"/>
          <w:rtl/>
        </w:rPr>
        <w:t xml:space="preserve">المتوسط </w:t>
      </w:r>
      <w:r w:rsidR="00590B1C" w:rsidRPr="00F25F89">
        <w:rPr>
          <w:rFonts w:ascii="Dubai" w:hAnsi="Dubai" w:cs="Dubai" w:hint="cs"/>
          <w:rtl/>
        </w:rPr>
        <w:t>والمستوحى من</w:t>
      </w:r>
      <w:r w:rsidRPr="00F25F89">
        <w:rPr>
          <w:rFonts w:ascii="Dubai" w:hAnsi="Dubai" w:cs="Dubai"/>
          <w:rtl/>
        </w:rPr>
        <w:t xml:space="preserve"> الطراز </w:t>
      </w:r>
      <w:r w:rsidR="00590B1C" w:rsidRPr="00F25F89">
        <w:rPr>
          <w:rFonts w:ascii="Dubai" w:hAnsi="Dubai" w:cs="Dubai"/>
          <w:rtl/>
        </w:rPr>
        <w:t>الأندلسي</w:t>
      </w:r>
      <w:r w:rsidRPr="00F25F89">
        <w:rPr>
          <w:rFonts w:ascii="Dubai" w:hAnsi="Dubai" w:cs="Dubai" w:hint="cs"/>
          <w:rtl/>
        </w:rPr>
        <w:t>.</w:t>
      </w:r>
      <w:r w:rsidR="00D04AFB" w:rsidRPr="00F25F89">
        <w:rPr>
          <w:rFonts w:ascii="Dubai" w:hAnsi="Dubai" w:cs="Dubai" w:hint="cs"/>
          <w:rtl/>
        </w:rPr>
        <w:t xml:space="preserve"> كما يضم </w:t>
      </w:r>
      <w:r w:rsidR="00D04AFB" w:rsidRPr="00F25F89">
        <w:rPr>
          <w:rFonts w:ascii="Dubai" w:hAnsi="Dubai" w:cs="Dubai"/>
          <w:rtl/>
        </w:rPr>
        <w:t>95 منزلا</w:t>
      </w:r>
      <w:r w:rsidR="00D04AFB" w:rsidRPr="00F25F89">
        <w:rPr>
          <w:rFonts w:ascii="Dubai" w:hAnsi="Dubai" w:cs="Dubai" w:hint="cs"/>
          <w:rtl/>
        </w:rPr>
        <w:t>ً</w:t>
      </w:r>
      <w:r w:rsidR="00D04AFB" w:rsidRPr="00F25F89">
        <w:rPr>
          <w:rFonts w:ascii="Dubai" w:hAnsi="Dubai" w:cs="Dubai"/>
          <w:rtl/>
        </w:rPr>
        <w:t xml:space="preserve"> (تاون</w:t>
      </w:r>
      <w:r w:rsidR="00D04AFB" w:rsidRPr="00F25F89">
        <w:rPr>
          <w:rFonts w:ascii="Dubai" w:hAnsi="Dubai" w:cs="Dubai" w:hint="cs"/>
          <w:rtl/>
        </w:rPr>
        <w:t xml:space="preserve"> </w:t>
      </w:r>
      <w:r w:rsidR="00D04AFB" w:rsidRPr="00F25F89">
        <w:rPr>
          <w:rFonts w:ascii="Dubai" w:hAnsi="Dubai" w:cs="Dubai"/>
          <w:rtl/>
        </w:rPr>
        <w:t xml:space="preserve">هاوس) مع مجموعةٍ من الإضافات القيّمة ووسائل الراحة الفاخرة بما في ذلك مركز البيع بالتجزئة </w:t>
      </w:r>
      <w:r w:rsidR="00D04AFB" w:rsidRPr="00F25F89">
        <w:rPr>
          <w:rFonts w:ascii="Dubai" w:hAnsi="Dubai" w:cs="Dubai" w:hint="cs"/>
          <w:rtl/>
        </w:rPr>
        <w:t>و</w:t>
      </w:r>
      <w:r w:rsidR="00D04AFB" w:rsidRPr="00F25F89">
        <w:rPr>
          <w:rFonts w:ascii="Dubai" w:hAnsi="Dubai" w:cs="Dubai"/>
          <w:rtl/>
        </w:rPr>
        <w:t>الفندق</w:t>
      </w:r>
      <w:r w:rsidR="00D04AFB" w:rsidRPr="00F25F89">
        <w:rPr>
          <w:rFonts w:ascii="Dubai" w:hAnsi="Dubai" w:cs="Dubai" w:hint="cs"/>
          <w:rtl/>
        </w:rPr>
        <w:t>،</w:t>
      </w:r>
      <w:r w:rsidR="00D04AFB" w:rsidRPr="00F25F89">
        <w:rPr>
          <w:rFonts w:ascii="Dubai" w:hAnsi="Dubai" w:cs="Dubai"/>
          <w:rtl/>
        </w:rPr>
        <w:t xml:space="preserve"> و</w:t>
      </w:r>
      <w:r w:rsidR="00D04AFB" w:rsidRPr="00F25F89">
        <w:rPr>
          <w:rFonts w:ascii="Dubai" w:hAnsi="Dubai" w:cs="Dubai" w:hint="cs"/>
          <w:rtl/>
        </w:rPr>
        <w:t>ثاني</w:t>
      </w:r>
      <w:r w:rsidR="00D04AFB" w:rsidRPr="00F25F89">
        <w:rPr>
          <w:rFonts w:ascii="Dubai" w:hAnsi="Dubai" w:cs="Dubai"/>
          <w:rtl/>
        </w:rPr>
        <w:t xml:space="preserve"> نادي "كلوب هاوس"</w:t>
      </w:r>
      <w:r w:rsidR="00D04AFB" w:rsidRPr="00F25F89">
        <w:rPr>
          <w:rFonts w:ascii="Dubai" w:hAnsi="Dubai" w:cs="Dubai" w:hint="cs"/>
          <w:rtl/>
        </w:rPr>
        <w:t>، في قلب دبي الجديدة.</w:t>
      </w:r>
    </w:p>
    <w:p w14:paraId="01D19946" w14:textId="77777777" w:rsidR="008A20D6" w:rsidRPr="00F25F89" w:rsidRDefault="008A20D6" w:rsidP="008A20D6">
      <w:pPr>
        <w:bidi/>
        <w:jc w:val="both"/>
        <w:rPr>
          <w:rFonts w:ascii="Dubai" w:hAnsi="Dubai" w:cs="Dubai"/>
        </w:rPr>
      </w:pPr>
      <w:r w:rsidRPr="00F25F89">
        <w:rPr>
          <w:rFonts w:ascii="Dubai" w:hAnsi="Dubai" w:cs="Dubai"/>
          <w:rtl/>
        </w:rPr>
        <w:t>يتوسط مشروع ’الأندلس‘المرحلة الاولى من عقارات جميرا للجولف التي تمتدعلى مساحة 375 هكتار وتحيط به المناظر الطبيعية الخلابة التي تتميز بها ’عقارات جميرا للجولف‘ من أشجارٍ وطيور برية وبحيراتٍ فتشكل واحةً حول الشقق السكنية وتوفر أسلوب حياةٍ عصريةٍ كاملة. كما يتميز المشروع بإطلالته الرائعة على ملعبي الجولف "الارض" و"النار"، ليضفي رونقاً وأناقة خاصة للمكان.</w:t>
      </w:r>
    </w:p>
    <w:p w14:paraId="055DFD78" w14:textId="77777777" w:rsidR="008A20D6" w:rsidRPr="00F25F89" w:rsidRDefault="008A20D6" w:rsidP="005E31FF">
      <w:pPr>
        <w:spacing w:after="120"/>
        <w:jc w:val="lowKashida"/>
        <w:rPr>
          <w:rFonts w:ascii="Dubai" w:eastAsia="Times New Roman" w:hAnsi="Dubai" w:cs="Dubai"/>
          <w:lang w:eastAsia="en-GB"/>
        </w:rPr>
      </w:pPr>
    </w:p>
    <w:p w14:paraId="114B9156" w14:textId="77777777" w:rsidR="00142BCA" w:rsidRPr="00F25F89" w:rsidRDefault="00142BCA" w:rsidP="00142BCA">
      <w:pPr>
        <w:jc w:val="both"/>
        <w:rPr>
          <w:rFonts w:ascii="Dubai" w:hAnsi="Dubai" w:cs="Dubai"/>
        </w:rPr>
      </w:pPr>
    </w:p>
    <w:p w14:paraId="1B1350C2" w14:textId="4BFC6882" w:rsidR="00142BCA" w:rsidRPr="00F25F89" w:rsidRDefault="00142BCA" w:rsidP="000B1EE0">
      <w:pPr>
        <w:jc w:val="center"/>
        <w:rPr>
          <w:rFonts w:ascii="Dubai" w:hAnsi="Dubai" w:cs="Dubai"/>
        </w:rPr>
      </w:pPr>
      <w:r w:rsidRPr="00F25F89">
        <w:rPr>
          <w:rFonts w:ascii="Dubai" w:hAnsi="Dubai" w:cs="Dubai"/>
        </w:rPr>
        <w:lastRenderedPageBreak/>
        <w:t>-</w:t>
      </w:r>
      <w:r w:rsidR="00F25F89" w:rsidRPr="00F25F89">
        <w:rPr>
          <w:rFonts w:ascii="Dubai" w:hAnsi="Dubai" w:cs="Dubai" w:hint="cs"/>
          <w:rtl/>
        </w:rPr>
        <w:t>النهاية</w:t>
      </w:r>
      <w:r w:rsidRPr="00F25F89">
        <w:rPr>
          <w:rFonts w:ascii="Dubai" w:hAnsi="Dubai" w:cs="Dubai"/>
        </w:rPr>
        <w:t>-</w:t>
      </w:r>
    </w:p>
    <w:p w14:paraId="4F0DE503" w14:textId="77777777" w:rsidR="00142BCA" w:rsidRPr="00F25F89" w:rsidRDefault="00142BCA" w:rsidP="002E309F">
      <w:pPr>
        <w:spacing w:after="120"/>
        <w:jc w:val="both"/>
      </w:pPr>
    </w:p>
    <w:p w14:paraId="34C73916" w14:textId="2AB5D69D" w:rsidR="00F25F89" w:rsidRPr="00F25F89" w:rsidRDefault="00F25F89" w:rsidP="00F25F89">
      <w:pPr>
        <w:jc w:val="lowKashida"/>
        <w:rPr>
          <w:rFonts w:ascii="Simplified Arabic" w:hAnsi="Simplified Arabic" w:cs="Simplified Arabic"/>
          <w:rtl/>
        </w:rPr>
      </w:pPr>
    </w:p>
    <w:p w14:paraId="1CF70207" w14:textId="77777777" w:rsidR="00F25F89" w:rsidRPr="00F25F89" w:rsidRDefault="00F25F89" w:rsidP="00F25F89">
      <w:pPr>
        <w:jc w:val="lowKashida"/>
        <w:rPr>
          <w:rFonts w:ascii="Simplified Arabic" w:hAnsi="Simplified Arabic" w:cs="Simplified Arabic"/>
          <w:rtl/>
        </w:rPr>
      </w:pPr>
    </w:p>
    <w:p w14:paraId="59E5CB18" w14:textId="77777777" w:rsidR="00F25F89" w:rsidRPr="00F25F89" w:rsidRDefault="00F25F89" w:rsidP="00F25F89">
      <w:pPr>
        <w:bidi/>
        <w:jc w:val="both"/>
        <w:rPr>
          <w:rFonts w:ascii="Dubai" w:hAnsi="Dubai" w:cs="Dubai"/>
          <w:b/>
          <w:bCs/>
          <w:u w:val="single"/>
          <w:rtl/>
        </w:rPr>
      </w:pPr>
      <w:r w:rsidRPr="00F25F89">
        <w:rPr>
          <w:rFonts w:ascii="Dubai" w:hAnsi="Dubai" w:cs="Dubai"/>
          <w:b/>
          <w:bCs/>
          <w:u w:val="single"/>
          <w:rtl/>
        </w:rPr>
        <w:t>عقارات جميرا للجولف</w:t>
      </w:r>
    </w:p>
    <w:p w14:paraId="5FAD4A35" w14:textId="77777777" w:rsidR="00F25F89" w:rsidRPr="00F25F89" w:rsidRDefault="00F25F89" w:rsidP="00F25F89">
      <w:pPr>
        <w:bidi/>
        <w:jc w:val="both"/>
        <w:rPr>
          <w:rFonts w:ascii="Dubai" w:hAnsi="Dubai" w:cs="Dubai"/>
        </w:rPr>
      </w:pPr>
      <w:r w:rsidRPr="00F25F89">
        <w:rPr>
          <w:rFonts w:ascii="Dubai" w:hAnsi="Dubai" w:cs="Dubai"/>
          <w:rtl/>
        </w:rPr>
        <w:t xml:space="preserve">تستضيف عقارات جميرا للجولف بطولة موانئ دبي العالمية للجولف (الجولة النهائية للبطولة الأوروبية السباق إلى دبي) منذ عام </w:t>
      </w:r>
      <w:r w:rsidRPr="00F25F89">
        <w:rPr>
          <w:rFonts w:ascii="Dubai" w:hAnsi="Dubai" w:cs="Dubai"/>
        </w:rPr>
        <w:t>2009</w:t>
      </w:r>
      <w:r w:rsidRPr="00F25F89">
        <w:rPr>
          <w:rFonts w:ascii="Dubai" w:hAnsi="Dubai" w:cs="Dubai"/>
          <w:rtl/>
        </w:rPr>
        <w:t xml:space="preserve">، وهي  واحدة من أرقى مجمعات الجولف السكنية في الشرق الأوسط، حيث تقدم مجموعة واسعة من المرافق العالمية  والمنازل المصممة بشكل خاص (جاهزة أو قيد التشييد). تقع عقارات جميرا للجولف على بعد </w:t>
      </w:r>
      <w:r w:rsidRPr="00F25F89">
        <w:rPr>
          <w:rFonts w:ascii="Dubai" w:hAnsi="Dubai" w:cs="Dubai"/>
        </w:rPr>
        <w:t>15</w:t>
      </w:r>
      <w:r w:rsidRPr="00F25F89">
        <w:rPr>
          <w:rFonts w:ascii="Dubai" w:hAnsi="Dubai" w:cs="Dubai"/>
          <w:rtl/>
        </w:rPr>
        <w:t xml:space="preserve"> دقيقة من نخلة جميرا ومرسى دبي وعلى بعد دقائق فقط من موقع دبي إكسبو </w:t>
      </w:r>
      <w:r w:rsidRPr="00F25F89">
        <w:rPr>
          <w:rFonts w:ascii="Dubai" w:hAnsi="Dubai" w:cs="Dubai"/>
        </w:rPr>
        <w:t>2020</w:t>
      </w:r>
      <w:r w:rsidRPr="00F25F89">
        <w:rPr>
          <w:rFonts w:ascii="Dubai" w:hAnsi="Dubai" w:cs="Dubai"/>
          <w:rtl/>
        </w:rPr>
        <w:t xml:space="preserve"> ومطار آل مكتوم الدولي. تضم عقارات جميرا للجولف تشكيلة واسعة من وسائل الترفيه والمرافق الصحية من النادي الحديث إلى المطاعم الراقية، وأحواض السباحة إلى مراكز اللياقة البدنية التي من شأنها توفير أسلوب حياة راقٍ. توفر الوجهة تجربة مميزة للاعبي الجولف على ملعبي "النار" و"الأرض" المؤهلين لاستضافة البطولات العالمية والواقعين ضمن المرحلة الأولى من مشروع عقارات جميرا للجولف والتي تمتد على مساحة  </w:t>
      </w:r>
      <w:r w:rsidRPr="00F25F89">
        <w:rPr>
          <w:rFonts w:ascii="Dubai" w:hAnsi="Dubai" w:cs="Dubai"/>
        </w:rPr>
        <w:t>375</w:t>
      </w:r>
      <w:r w:rsidRPr="00F25F89">
        <w:rPr>
          <w:rFonts w:ascii="Dubai" w:hAnsi="Dubai" w:cs="Dubai"/>
          <w:rtl/>
        </w:rPr>
        <w:t xml:space="preserve"> هكتار من أصل </w:t>
      </w:r>
      <w:r w:rsidRPr="00F25F89">
        <w:rPr>
          <w:rFonts w:ascii="Dubai" w:hAnsi="Dubai" w:cs="Dubai"/>
        </w:rPr>
        <w:t>1,119</w:t>
      </w:r>
      <w:r w:rsidRPr="00F25F89">
        <w:rPr>
          <w:rFonts w:ascii="Dubai" w:hAnsi="Dubai" w:cs="Dubai"/>
          <w:rtl/>
        </w:rPr>
        <w:t xml:space="preserve"> هكتار وتضم </w:t>
      </w:r>
      <w:r w:rsidRPr="00F25F89">
        <w:rPr>
          <w:rFonts w:ascii="Dubai" w:hAnsi="Dubai" w:cs="Dubai"/>
        </w:rPr>
        <w:t>16</w:t>
      </w:r>
      <w:r w:rsidRPr="00F25F89">
        <w:rPr>
          <w:rFonts w:ascii="Dubai" w:hAnsi="Dubai" w:cs="Dubai"/>
          <w:rtl/>
        </w:rPr>
        <w:t xml:space="preserve"> مجمعاً سكنياً وأكثر من </w:t>
      </w:r>
      <w:r w:rsidRPr="00F25F89">
        <w:rPr>
          <w:rFonts w:ascii="Dubai" w:hAnsi="Dubai" w:cs="Dubai"/>
        </w:rPr>
        <w:t>1,800</w:t>
      </w:r>
      <w:r w:rsidRPr="00F25F89">
        <w:rPr>
          <w:rFonts w:ascii="Dubai" w:hAnsi="Dubai" w:cs="Dubai"/>
          <w:rtl/>
        </w:rPr>
        <w:t xml:space="preserve"> وحدة سكنية جاهزة أو تحت الإنشاء.</w:t>
      </w:r>
    </w:p>
    <w:p w14:paraId="1604C213" w14:textId="77777777" w:rsidR="00F25F89" w:rsidRPr="00F25F89" w:rsidRDefault="00F25F89" w:rsidP="00F25F89">
      <w:pPr>
        <w:jc w:val="both"/>
        <w:rPr>
          <w:rFonts w:ascii="Simplified Arabic" w:hAnsi="Simplified Arabic" w:cs="Simplified Arabic"/>
        </w:rPr>
      </w:pPr>
    </w:p>
    <w:p w14:paraId="4F961F2E" w14:textId="77777777" w:rsidR="00F25F89" w:rsidRPr="00F25F89" w:rsidRDefault="00F25F89" w:rsidP="00F25F89">
      <w:pPr>
        <w:bidi/>
        <w:jc w:val="both"/>
        <w:rPr>
          <w:rFonts w:ascii="Dubai" w:hAnsi="Dubai" w:cs="Dubai"/>
          <w:b/>
          <w:bCs/>
          <w:u w:val="single"/>
          <w:rtl/>
        </w:rPr>
      </w:pPr>
      <w:r w:rsidRPr="00F25F89">
        <w:rPr>
          <w:rFonts w:ascii="Dubai" w:hAnsi="Dubai" w:cs="Dubai"/>
          <w:b/>
          <w:bCs/>
          <w:u w:val="single"/>
          <w:rtl/>
        </w:rPr>
        <w:t xml:space="preserve">الأندلس </w:t>
      </w:r>
    </w:p>
    <w:p w14:paraId="4D36FE1A" w14:textId="77777777" w:rsidR="00F25F89" w:rsidRPr="00F25F89" w:rsidRDefault="00F25F89" w:rsidP="00F25F89">
      <w:pPr>
        <w:bidi/>
        <w:jc w:val="both"/>
        <w:rPr>
          <w:rFonts w:ascii="Dubai" w:hAnsi="Dubai" w:cs="Dubai"/>
        </w:rPr>
      </w:pPr>
      <w:r w:rsidRPr="00F25F89">
        <w:rPr>
          <w:rFonts w:ascii="Dubai" w:hAnsi="Dubai" w:cs="Dubai"/>
          <w:rtl/>
        </w:rPr>
        <w:t>يتميز مجمع الاندلس بالطراز الأندلسي الجذاب ويضم مجموعة من المنازل السكنية الفاخرة للإسكان المتوسط. يقع المشروع في وسط المرحلة الأولى من عقارات جميرا للجولف التي تمتد على مساحة 375 هكتار وتحيط به المناظر الطبيعية الخلابة التي تتميز بها ’عقارات جميرا للجولف.</w:t>
      </w:r>
    </w:p>
    <w:p w14:paraId="51BF15D8" w14:textId="77777777" w:rsidR="00F25F89" w:rsidRPr="00F25F89" w:rsidRDefault="00F25F89" w:rsidP="00F25F89">
      <w:pPr>
        <w:bidi/>
        <w:jc w:val="both"/>
        <w:rPr>
          <w:rFonts w:ascii="Dubai" w:hAnsi="Dubai" w:cs="Dubai"/>
        </w:rPr>
      </w:pPr>
      <w:r w:rsidRPr="00F25F89">
        <w:rPr>
          <w:rFonts w:ascii="Dubai" w:hAnsi="Dubai" w:cs="Dubai"/>
          <w:rtl/>
        </w:rPr>
        <w:t xml:space="preserve">أُطلق مشروع ’الأندلس‘ في مايو 2015 تلبية للنمو المتنامي على الوحدات السكنية الفاخرة للإسكان المتوسط  ويتوقع انجازه في العام 2018. يعتمد تصميم مشروع ’الأندلس‘ على الطراز المتبع في بناء القرى الأندلسية ويضم  715 شقة سكنية تتألف من غرفة، غرفتين، ثلاثة، وأربعة غرف نوم، و95 منزلا (تاونهاوس) مع مجموعةٍ من الإضافات القيّمة ووسائل الراحة الفاخرة بما في ذلك مركز البيع بالتجزئة، الفندق، والنادي الرياضي الثاني.  </w:t>
      </w:r>
    </w:p>
    <w:p w14:paraId="5F223D43" w14:textId="567B38FA" w:rsidR="00191F99" w:rsidRDefault="00191F99" w:rsidP="00F25F89">
      <w:pPr>
        <w:spacing w:after="120"/>
        <w:jc w:val="center"/>
        <w:rPr>
          <w:rFonts w:ascii="Dubai" w:hAnsi="Dubai" w:cs="Dubai"/>
          <w:sz w:val="22"/>
          <w:szCs w:val="22"/>
        </w:rPr>
      </w:pPr>
    </w:p>
    <w:p w14:paraId="5045A18A" w14:textId="799E9AC6" w:rsidR="00950953" w:rsidRDefault="00950953" w:rsidP="00950953">
      <w:pPr>
        <w:bidi/>
        <w:spacing w:after="120"/>
        <w:rPr>
          <w:rFonts w:ascii="Dubai" w:hAnsi="Dubai" w:cs="Dubai" w:hint="cs"/>
          <w:sz w:val="22"/>
          <w:szCs w:val="22"/>
          <w:rtl/>
          <w:lang w:bidi="ar-AE"/>
        </w:rPr>
      </w:pPr>
      <w:r>
        <w:rPr>
          <w:rFonts w:ascii="Dubai" w:hAnsi="Dubai" w:cs="Dubai" w:hint="cs"/>
          <w:sz w:val="22"/>
          <w:szCs w:val="22"/>
          <w:rtl/>
          <w:lang w:bidi="ar-AE"/>
        </w:rPr>
        <w:t>للاستفسارات الصحفية:</w:t>
      </w:r>
    </w:p>
    <w:p w14:paraId="54A49298" w14:textId="09304B0A" w:rsidR="00950953" w:rsidRDefault="00950953" w:rsidP="00950953">
      <w:pPr>
        <w:bidi/>
        <w:spacing w:after="120"/>
        <w:rPr>
          <w:rFonts w:ascii="Dubai" w:hAnsi="Dubai" w:cs="Dubai" w:hint="cs"/>
          <w:sz w:val="22"/>
          <w:szCs w:val="22"/>
          <w:rtl/>
          <w:lang w:bidi="ar-AE"/>
        </w:rPr>
      </w:pPr>
      <w:r>
        <w:rPr>
          <w:rFonts w:ascii="Dubai" w:hAnsi="Dubai" w:cs="Dubai" w:hint="cs"/>
          <w:sz w:val="22"/>
          <w:szCs w:val="22"/>
          <w:rtl/>
          <w:lang w:bidi="ar-AE"/>
        </w:rPr>
        <w:t>عمر نصرو</w:t>
      </w:r>
    </w:p>
    <w:p w14:paraId="1CBB6260" w14:textId="2FF78CB9" w:rsidR="00950953" w:rsidRDefault="00950953" w:rsidP="00950953">
      <w:pPr>
        <w:bidi/>
        <w:spacing w:after="120"/>
        <w:rPr>
          <w:rFonts w:ascii="Dubai" w:hAnsi="Dubai" w:cs="Dubai" w:hint="cs"/>
          <w:sz w:val="22"/>
          <w:szCs w:val="22"/>
          <w:rtl/>
          <w:lang w:bidi="ar-AE"/>
        </w:rPr>
      </w:pPr>
      <w:r>
        <w:rPr>
          <w:rFonts w:ascii="Dubai" w:hAnsi="Dubai" w:cs="Dubai" w:hint="cs"/>
          <w:sz w:val="22"/>
          <w:szCs w:val="22"/>
          <w:rtl/>
          <w:lang w:bidi="ar-AE"/>
        </w:rPr>
        <w:t>00971554710231</w:t>
      </w:r>
    </w:p>
    <w:p w14:paraId="46DE532C" w14:textId="27E4F8A3" w:rsidR="00950953" w:rsidRDefault="00950953" w:rsidP="00950953">
      <w:pPr>
        <w:bidi/>
        <w:spacing w:after="120"/>
        <w:rPr>
          <w:rFonts w:ascii="Dubai" w:hAnsi="Dubai" w:cs="Dubai"/>
          <w:sz w:val="22"/>
          <w:szCs w:val="22"/>
          <w:lang w:bidi="ar-AE"/>
        </w:rPr>
      </w:pPr>
      <w:hyperlink r:id="rId8" w:history="1">
        <w:r w:rsidRPr="00114BF1">
          <w:rPr>
            <w:rStyle w:val="Hyperlink"/>
            <w:rFonts w:ascii="Dubai" w:hAnsi="Dubai" w:cs="Dubai"/>
            <w:sz w:val="22"/>
            <w:szCs w:val="22"/>
            <w:lang w:bidi="ar-AE"/>
          </w:rPr>
          <w:t>onasro@bellpottinger.com</w:t>
        </w:r>
      </w:hyperlink>
    </w:p>
    <w:p w14:paraId="657FF621" w14:textId="77777777" w:rsidR="00950953" w:rsidRPr="00F25F89" w:rsidRDefault="00950953" w:rsidP="00950953">
      <w:pPr>
        <w:bidi/>
        <w:spacing w:after="120"/>
        <w:rPr>
          <w:rFonts w:ascii="Dubai" w:hAnsi="Dubai" w:cs="Dubai" w:hint="cs"/>
          <w:sz w:val="22"/>
          <w:szCs w:val="22"/>
          <w:lang w:bidi="ar-AE"/>
        </w:rPr>
      </w:pPr>
      <w:bookmarkStart w:id="0" w:name="_GoBack"/>
      <w:bookmarkEnd w:id="0"/>
    </w:p>
    <w:sectPr w:rsidR="00950953" w:rsidRPr="00F25F89" w:rsidSect="00AB5A37">
      <w:headerReference w:type="default" r:id="rId9"/>
      <w:pgSz w:w="11900" w:h="16840"/>
      <w:pgMar w:top="2127" w:right="1440" w:bottom="1440" w:left="1440" w:header="158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E4AC1" w14:textId="77777777" w:rsidR="00944CBF" w:rsidRDefault="00944CBF" w:rsidP="00997DE2">
      <w:r>
        <w:separator/>
      </w:r>
    </w:p>
  </w:endnote>
  <w:endnote w:type="continuationSeparator" w:id="0">
    <w:p w14:paraId="4FAD52BE" w14:textId="77777777" w:rsidR="00944CBF" w:rsidRDefault="00944CBF" w:rsidP="00997DE2">
      <w:r>
        <w:continuationSeparator/>
      </w:r>
    </w:p>
  </w:endnote>
  <w:endnote w:type="continuationNotice" w:id="1">
    <w:p w14:paraId="50DBFAD9" w14:textId="77777777" w:rsidR="00944CBF" w:rsidRDefault="00944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altName w:val="Segoe UI"/>
    <w:charset w:val="00"/>
    <w:family w:val="swiss"/>
    <w:pitch w:val="variable"/>
    <w:sig w:usb0="80002067"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24D8C" w14:textId="77777777" w:rsidR="00944CBF" w:rsidRDefault="00944CBF" w:rsidP="00997DE2">
      <w:r>
        <w:separator/>
      </w:r>
    </w:p>
  </w:footnote>
  <w:footnote w:type="continuationSeparator" w:id="0">
    <w:p w14:paraId="55FB9832" w14:textId="77777777" w:rsidR="00944CBF" w:rsidRDefault="00944CBF" w:rsidP="00997DE2">
      <w:r>
        <w:continuationSeparator/>
      </w:r>
    </w:p>
  </w:footnote>
  <w:footnote w:type="continuationNotice" w:id="1">
    <w:p w14:paraId="226E0F14" w14:textId="77777777" w:rsidR="00944CBF" w:rsidRDefault="00944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E8AC7" w14:textId="77777777" w:rsidR="00C261D6" w:rsidRDefault="0048612A">
    <w:pPr>
      <w:pStyle w:val="Header"/>
    </w:pPr>
    <w:r w:rsidRPr="00C85F98">
      <w:rPr>
        <w:noProof/>
        <w:lang w:eastAsia="en-GB"/>
      </w:rPr>
      <w:drawing>
        <wp:anchor distT="0" distB="0" distL="114300" distR="114300" simplePos="0" relativeHeight="251659264" behindDoc="0" locked="0" layoutInCell="1" allowOverlap="1" wp14:anchorId="048EF9CD" wp14:editId="7C11DCC0">
          <wp:simplePos x="0" y="0"/>
          <wp:positionH relativeFrom="column">
            <wp:posOffset>2447925</wp:posOffset>
          </wp:positionH>
          <wp:positionV relativeFrom="paragraph">
            <wp:posOffset>-890905</wp:posOffset>
          </wp:positionV>
          <wp:extent cx="1148080" cy="1148080"/>
          <wp:effectExtent l="0" t="0" r="0" b="0"/>
          <wp:wrapTight wrapText="bothSides">
            <wp:wrapPolygon edited="0">
              <wp:start x="0" y="0"/>
              <wp:lineTo x="0" y="21027"/>
              <wp:lineTo x="21027" y="21027"/>
              <wp:lineTo x="2102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080" cy="1148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0404C"/>
    <w:multiLevelType w:val="hybridMultilevel"/>
    <w:tmpl w:val="C03C6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4E0F30"/>
    <w:multiLevelType w:val="hybridMultilevel"/>
    <w:tmpl w:val="D6B4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251D7C"/>
    <w:multiLevelType w:val="hybridMultilevel"/>
    <w:tmpl w:val="B42EDDA2"/>
    <w:lvl w:ilvl="0" w:tplc="6D421D98">
      <w:numFmt w:val="bullet"/>
      <w:lvlText w:val="-"/>
      <w:lvlJc w:val="left"/>
      <w:pPr>
        <w:ind w:left="720" w:hanging="360"/>
      </w:pPr>
      <w:rPr>
        <w:rFonts w:ascii="Dubai" w:eastAsiaTheme="minorHAnsi"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765D3B"/>
    <w:multiLevelType w:val="hybridMultilevel"/>
    <w:tmpl w:val="B5C4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4F6A56"/>
    <w:multiLevelType w:val="hybridMultilevel"/>
    <w:tmpl w:val="0D027A56"/>
    <w:lvl w:ilvl="0" w:tplc="F7D68306">
      <w:numFmt w:val="bullet"/>
      <w:lvlText w:val="-"/>
      <w:lvlJc w:val="left"/>
      <w:pPr>
        <w:ind w:left="720" w:hanging="360"/>
      </w:pPr>
      <w:rPr>
        <w:rFonts w:ascii="Dubai" w:eastAsiaTheme="minorHAnsi"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DE2"/>
    <w:rsid w:val="000003D9"/>
    <w:rsid w:val="0000513E"/>
    <w:rsid w:val="00020CA6"/>
    <w:rsid w:val="00024FFF"/>
    <w:rsid w:val="00034A19"/>
    <w:rsid w:val="00070FBD"/>
    <w:rsid w:val="00074737"/>
    <w:rsid w:val="0008402C"/>
    <w:rsid w:val="0009421D"/>
    <w:rsid w:val="000979A9"/>
    <w:rsid w:val="000A4A87"/>
    <w:rsid w:val="000B1EE0"/>
    <w:rsid w:val="000B60E9"/>
    <w:rsid w:val="000B7E8D"/>
    <w:rsid w:val="000C704E"/>
    <w:rsid w:val="000F63CD"/>
    <w:rsid w:val="0010771C"/>
    <w:rsid w:val="00113662"/>
    <w:rsid w:val="001157D6"/>
    <w:rsid w:val="001213E7"/>
    <w:rsid w:val="0013078D"/>
    <w:rsid w:val="00137983"/>
    <w:rsid w:val="001421B3"/>
    <w:rsid w:val="00142BCA"/>
    <w:rsid w:val="00150825"/>
    <w:rsid w:val="00160CBA"/>
    <w:rsid w:val="00173D80"/>
    <w:rsid w:val="00175D06"/>
    <w:rsid w:val="00181CA7"/>
    <w:rsid w:val="00191F99"/>
    <w:rsid w:val="00197425"/>
    <w:rsid w:val="00197540"/>
    <w:rsid w:val="001A463F"/>
    <w:rsid w:val="001D2EE5"/>
    <w:rsid w:val="001D3577"/>
    <w:rsid w:val="001D423D"/>
    <w:rsid w:val="001E051C"/>
    <w:rsid w:val="001F0720"/>
    <w:rsid w:val="001F3250"/>
    <w:rsid w:val="00215A0B"/>
    <w:rsid w:val="00220F2C"/>
    <w:rsid w:val="00222629"/>
    <w:rsid w:val="00222C76"/>
    <w:rsid w:val="002411EB"/>
    <w:rsid w:val="002448BC"/>
    <w:rsid w:val="00245D40"/>
    <w:rsid w:val="00267F07"/>
    <w:rsid w:val="00283849"/>
    <w:rsid w:val="00292F75"/>
    <w:rsid w:val="002A25D8"/>
    <w:rsid w:val="002A77D1"/>
    <w:rsid w:val="002C5C3B"/>
    <w:rsid w:val="002C7D31"/>
    <w:rsid w:val="002D00FA"/>
    <w:rsid w:val="002D3CBB"/>
    <w:rsid w:val="002E309F"/>
    <w:rsid w:val="002F74CB"/>
    <w:rsid w:val="003009BA"/>
    <w:rsid w:val="00301504"/>
    <w:rsid w:val="00302244"/>
    <w:rsid w:val="00342687"/>
    <w:rsid w:val="00346652"/>
    <w:rsid w:val="00351AA4"/>
    <w:rsid w:val="0035327D"/>
    <w:rsid w:val="00354CCB"/>
    <w:rsid w:val="003667F3"/>
    <w:rsid w:val="003838E2"/>
    <w:rsid w:val="00384842"/>
    <w:rsid w:val="003A4A4F"/>
    <w:rsid w:val="003A6408"/>
    <w:rsid w:val="003C6FBC"/>
    <w:rsid w:val="003C7BF6"/>
    <w:rsid w:val="003F1B91"/>
    <w:rsid w:val="0041131E"/>
    <w:rsid w:val="00411C9D"/>
    <w:rsid w:val="00420AB8"/>
    <w:rsid w:val="00422230"/>
    <w:rsid w:val="00424589"/>
    <w:rsid w:val="00453B94"/>
    <w:rsid w:val="004651F2"/>
    <w:rsid w:val="00466405"/>
    <w:rsid w:val="0047732F"/>
    <w:rsid w:val="00477C4E"/>
    <w:rsid w:val="0048612A"/>
    <w:rsid w:val="00486A5C"/>
    <w:rsid w:val="00487CC0"/>
    <w:rsid w:val="004B7726"/>
    <w:rsid w:val="004C1524"/>
    <w:rsid w:val="004D4C59"/>
    <w:rsid w:val="004E0146"/>
    <w:rsid w:val="004E0FAB"/>
    <w:rsid w:val="004E1B24"/>
    <w:rsid w:val="004F5B53"/>
    <w:rsid w:val="004F72F8"/>
    <w:rsid w:val="00524CB8"/>
    <w:rsid w:val="00530897"/>
    <w:rsid w:val="005526C8"/>
    <w:rsid w:val="00574D29"/>
    <w:rsid w:val="00590B1C"/>
    <w:rsid w:val="00591AB4"/>
    <w:rsid w:val="005A2B5F"/>
    <w:rsid w:val="005A4250"/>
    <w:rsid w:val="005A6FC1"/>
    <w:rsid w:val="005C2861"/>
    <w:rsid w:val="005C2E2E"/>
    <w:rsid w:val="005D4992"/>
    <w:rsid w:val="005D70E3"/>
    <w:rsid w:val="005E076A"/>
    <w:rsid w:val="005E2402"/>
    <w:rsid w:val="005E31FF"/>
    <w:rsid w:val="005E43F9"/>
    <w:rsid w:val="005F7D08"/>
    <w:rsid w:val="006013ED"/>
    <w:rsid w:val="00610E92"/>
    <w:rsid w:val="0062068E"/>
    <w:rsid w:val="00622331"/>
    <w:rsid w:val="006268AC"/>
    <w:rsid w:val="006618A0"/>
    <w:rsid w:val="00661F34"/>
    <w:rsid w:val="0067018F"/>
    <w:rsid w:val="0067701C"/>
    <w:rsid w:val="00677B07"/>
    <w:rsid w:val="0069370E"/>
    <w:rsid w:val="00694478"/>
    <w:rsid w:val="00696830"/>
    <w:rsid w:val="006A3B03"/>
    <w:rsid w:val="006A5EEE"/>
    <w:rsid w:val="006C7694"/>
    <w:rsid w:val="006E50A4"/>
    <w:rsid w:val="006F5617"/>
    <w:rsid w:val="00706B04"/>
    <w:rsid w:val="0071320D"/>
    <w:rsid w:val="00736695"/>
    <w:rsid w:val="007406B8"/>
    <w:rsid w:val="00743459"/>
    <w:rsid w:val="00751040"/>
    <w:rsid w:val="007518E7"/>
    <w:rsid w:val="00754AD5"/>
    <w:rsid w:val="007574D1"/>
    <w:rsid w:val="00761755"/>
    <w:rsid w:val="007638D1"/>
    <w:rsid w:val="00785267"/>
    <w:rsid w:val="00791E77"/>
    <w:rsid w:val="00796C4E"/>
    <w:rsid w:val="007B2FAD"/>
    <w:rsid w:val="007C08AB"/>
    <w:rsid w:val="007D32ED"/>
    <w:rsid w:val="007F1C13"/>
    <w:rsid w:val="007F4AA9"/>
    <w:rsid w:val="00805C9B"/>
    <w:rsid w:val="00815EC7"/>
    <w:rsid w:val="0083204F"/>
    <w:rsid w:val="008332C4"/>
    <w:rsid w:val="00833361"/>
    <w:rsid w:val="008501BF"/>
    <w:rsid w:val="0087725A"/>
    <w:rsid w:val="008816D7"/>
    <w:rsid w:val="00894DA4"/>
    <w:rsid w:val="00897706"/>
    <w:rsid w:val="008A20D6"/>
    <w:rsid w:val="008A71F6"/>
    <w:rsid w:val="008B5A0C"/>
    <w:rsid w:val="008D4E49"/>
    <w:rsid w:val="008E0096"/>
    <w:rsid w:val="008F1FD2"/>
    <w:rsid w:val="008F300B"/>
    <w:rsid w:val="00940A1B"/>
    <w:rsid w:val="00943F25"/>
    <w:rsid w:val="00944CBF"/>
    <w:rsid w:val="00950953"/>
    <w:rsid w:val="0095492A"/>
    <w:rsid w:val="0096182C"/>
    <w:rsid w:val="00976F1F"/>
    <w:rsid w:val="00980324"/>
    <w:rsid w:val="00983EDA"/>
    <w:rsid w:val="0099735D"/>
    <w:rsid w:val="00997DE2"/>
    <w:rsid w:val="009A085A"/>
    <w:rsid w:val="009A0A28"/>
    <w:rsid w:val="009A2F86"/>
    <w:rsid w:val="009A6BD8"/>
    <w:rsid w:val="009B1151"/>
    <w:rsid w:val="009B3222"/>
    <w:rsid w:val="009C0AC1"/>
    <w:rsid w:val="009D5CBA"/>
    <w:rsid w:val="009F0EF4"/>
    <w:rsid w:val="00A00342"/>
    <w:rsid w:val="00A11CAC"/>
    <w:rsid w:val="00A17C4F"/>
    <w:rsid w:val="00A254C1"/>
    <w:rsid w:val="00A54CEF"/>
    <w:rsid w:val="00A71605"/>
    <w:rsid w:val="00A74CB2"/>
    <w:rsid w:val="00A7604E"/>
    <w:rsid w:val="00A83822"/>
    <w:rsid w:val="00A83F7A"/>
    <w:rsid w:val="00A8636B"/>
    <w:rsid w:val="00AB5A37"/>
    <w:rsid w:val="00AC0E23"/>
    <w:rsid w:val="00AC51C9"/>
    <w:rsid w:val="00AD023D"/>
    <w:rsid w:val="00AD032E"/>
    <w:rsid w:val="00AE0A29"/>
    <w:rsid w:val="00AE59BD"/>
    <w:rsid w:val="00AF28CB"/>
    <w:rsid w:val="00AF40F9"/>
    <w:rsid w:val="00B17F40"/>
    <w:rsid w:val="00B24A7B"/>
    <w:rsid w:val="00B252F2"/>
    <w:rsid w:val="00B31B00"/>
    <w:rsid w:val="00B32E3C"/>
    <w:rsid w:val="00B37564"/>
    <w:rsid w:val="00B56E6E"/>
    <w:rsid w:val="00B62AB6"/>
    <w:rsid w:val="00B64EDB"/>
    <w:rsid w:val="00B85238"/>
    <w:rsid w:val="00B94A73"/>
    <w:rsid w:val="00B97994"/>
    <w:rsid w:val="00BB4FF1"/>
    <w:rsid w:val="00BC5B3C"/>
    <w:rsid w:val="00BE49AC"/>
    <w:rsid w:val="00BE4FAF"/>
    <w:rsid w:val="00BE65D2"/>
    <w:rsid w:val="00BF18D2"/>
    <w:rsid w:val="00C05FED"/>
    <w:rsid w:val="00C20BEC"/>
    <w:rsid w:val="00C22C82"/>
    <w:rsid w:val="00C261D6"/>
    <w:rsid w:val="00C33C9E"/>
    <w:rsid w:val="00C35773"/>
    <w:rsid w:val="00C4165A"/>
    <w:rsid w:val="00C421EB"/>
    <w:rsid w:val="00C47591"/>
    <w:rsid w:val="00C75A81"/>
    <w:rsid w:val="00C87419"/>
    <w:rsid w:val="00C90972"/>
    <w:rsid w:val="00C9678C"/>
    <w:rsid w:val="00CD51A2"/>
    <w:rsid w:val="00CE1812"/>
    <w:rsid w:val="00CE4D8B"/>
    <w:rsid w:val="00CE5113"/>
    <w:rsid w:val="00CF7082"/>
    <w:rsid w:val="00D00C7C"/>
    <w:rsid w:val="00D026CD"/>
    <w:rsid w:val="00D03B4F"/>
    <w:rsid w:val="00D04AFB"/>
    <w:rsid w:val="00D15C12"/>
    <w:rsid w:val="00D17903"/>
    <w:rsid w:val="00D43FBE"/>
    <w:rsid w:val="00D4778F"/>
    <w:rsid w:val="00D510D0"/>
    <w:rsid w:val="00D637C8"/>
    <w:rsid w:val="00D71F39"/>
    <w:rsid w:val="00D94549"/>
    <w:rsid w:val="00D95D9A"/>
    <w:rsid w:val="00DA2A16"/>
    <w:rsid w:val="00DA62C7"/>
    <w:rsid w:val="00DA6FFD"/>
    <w:rsid w:val="00DE3C27"/>
    <w:rsid w:val="00DE6426"/>
    <w:rsid w:val="00DF0623"/>
    <w:rsid w:val="00E0217A"/>
    <w:rsid w:val="00E11455"/>
    <w:rsid w:val="00E20D8D"/>
    <w:rsid w:val="00E370A4"/>
    <w:rsid w:val="00E42A99"/>
    <w:rsid w:val="00E45742"/>
    <w:rsid w:val="00E751BE"/>
    <w:rsid w:val="00E75C24"/>
    <w:rsid w:val="00E7736A"/>
    <w:rsid w:val="00E819B2"/>
    <w:rsid w:val="00E8226A"/>
    <w:rsid w:val="00E84907"/>
    <w:rsid w:val="00E91C36"/>
    <w:rsid w:val="00E92D0F"/>
    <w:rsid w:val="00EA5FC3"/>
    <w:rsid w:val="00ED053B"/>
    <w:rsid w:val="00ED47C3"/>
    <w:rsid w:val="00EE1E42"/>
    <w:rsid w:val="00EF335A"/>
    <w:rsid w:val="00F06345"/>
    <w:rsid w:val="00F07185"/>
    <w:rsid w:val="00F236D1"/>
    <w:rsid w:val="00F25F89"/>
    <w:rsid w:val="00F5062A"/>
    <w:rsid w:val="00F53ADC"/>
    <w:rsid w:val="00F5515E"/>
    <w:rsid w:val="00F56297"/>
    <w:rsid w:val="00F61867"/>
    <w:rsid w:val="00F63287"/>
    <w:rsid w:val="00F67C73"/>
    <w:rsid w:val="00F70BA8"/>
    <w:rsid w:val="00F95D4A"/>
    <w:rsid w:val="00FA24F0"/>
    <w:rsid w:val="00FC488D"/>
    <w:rsid w:val="00FC6438"/>
    <w:rsid w:val="00FD105F"/>
    <w:rsid w:val="00FD620F"/>
    <w:rsid w:val="00FD68AE"/>
    <w:rsid w:val="00FD7D18"/>
    <w:rsid w:val="00FE76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C713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DE2"/>
    <w:pPr>
      <w:tabs>
        <w:tab w:val="center" w:pos="4680"/>
        <w:tab w:val="right" w:pos="9360"/>
      </w:tabs>
    </w:pPr>
  </w:style>
  <w:style w:type="character" w:customStyle="1" w:styleId="HeaderChar">
    <w:name w:val="Header Char"/>
    <w:basedOn w:val="DefaultParagraphFont"/>
    <w:link w:val="Header"/>
    <w:uiPriority w:val="99"/>
    <w:rsid w:val="00997DE2"/>
    <w:rPr>
      <w:lang w:val="en-GB"/>
    </w:rPr>
  </w:style>
  <w:style w:type="paragraph" w:styleId="Footer">
    <w:name w:val="footer"/>
    <w:basedOn w:val="Normal"/>
    <w:link w:val="FooterChar"/>
    <w:uiPriority w:val="99"/>
    <w:unhideWhenUsed/>
    <w:rsid w:val="00997DE2"/>
    <w:pPr>
      <w:tabs>
        <w:tab w:val="center" w:pos="4680"/>
        <w:tab w:val="right" w:pos="9360"/>
      </w:tabs>
    </w:pPr>
  </w:style>
  <w:style w:type="character" w:customStyle="1" w:styleId="FooterChar">
    <w:name w:val="Footer Char"/>
    <w:basedOn w:val="DefaultParagraphFont"/>
    <w:link w:val="Footer"/>
    <w:uiPriority w:val="99"/>
    <w:rsid w:val="00997DE2"/>
    <w:rPr>
      <w:lang w:val="en-GB"/>
    </w:rPr>
  </w:style>
  <w:style w:type="paragraph" w:styleId="NormalWeb">
    <w:name w:val="Normal (Web)"/>
    <w:basedOn w:val="Normal"/>
    <w:uiPriority w:val="99"/>
    <w:semiHidden/>
    <w:unhideWhenUsed/>
    <w:rsid w:val="002411EB"/>
    <w:pPr>
      <w:spacing w:before="100" w:beforeAutospacing="1" w:after="100" w:afterAutospacing="1"/>
    </w:pPr>
    <w:rPr>
      <w:rFonts w:ascii="Times New Roman" w:hAnsi="Times New Roman" w:cs="Times New Roman"/>
      <w:lang w:val="en-US"/>
    </w:rPr>
  </w:style>
  <w:style w:type="character" w:styleId="CommentReference">
    <w:name w:val="annotation reference"/>
    <w:basedOn w:val="DefaultParagraphFont"/>
    <w:uiPriority w:val="99"/>
    <w:semiHidden/>
    <w:unhideWhenUsed/>
    <w:rsid w:val="00B97994"/>
    <w:rPr>
      <w:sz w:val="18"/>
      <w:szCs w:val="18"/>
    </w:rPr>
  </w:style>
  <w:style w:type="paragraph" w:styleId="CommentText">
    <w:name w:val="annotation text"/>
    <w:basedOn w:val="Normal"/>
    <w:link w:val="CommentTextChar"/>
    <w:uiPriority w:val="99"/>
    <w:unhideWhenUsed/>
    <w:rsid w:val="00B97994"/>
  </w:style>
  <w:style w:type="character" w:customStyle="1" w:styleId="CommentTextChar">
    <w:name w:val="Comment Text Char"/>
    <w:basedOn w:val="DefaultParagraphFont"/>
    <w:link w:val="CommentText"/>
    <w:uiPriority w:val="99"/>
    <w:rsid w:val="00B97994"/>
    <w:rPr>
      <w:lang w:val="en-GB"/>
    </w:rPr>
  </w:style>
  <w:style w:type="paragraph" w:styleId="CommentSubject">
    <w:name w:val="annotation subject"/>
    <w:basedOn w:val="CommentText"/>
    <w:next w:val="CommentText"/>
    <w:link w:val="CommentSubjectChar"/>
    <w:uiPriority w:val="99"/>
    <w:semiHidden/>
    <w:unhideWhenUsed/>
    <w:rsid w:val="00B97994"/>
    <w:rPr>
      <w:b/>
      <w:bCs/>
      <w:sz w:val="20"/>
      <w:szCs w:val="20"/>
    </w:rPr>
  </w:style>
  <w:style w:type="character" w:customStyle="1" w:styleId="CommentSubjectChar">
    <w:name w:val="Comment Subject Char"/>
    <w:basedOn w:val="CommentTextChar"/>
    <w:link w:val="CommentSubject"/>
    <w:uiPriority w:val="99"/>
    <w:semiHidden/>
    <w:rsid w:val="00B97994"/>
    <w:rPr>
      <w:b/>
      <w:bCs/>
      <w:sz w:val="20"/>
      <w:szCs w:val="20"/>
      <w:lang w:val="en-GB"/>
    </w:rPr>
  </w:style>
  <w:style w:type="paragraph" w:styleId="BalloonText">
    <w:name w:val="Balloon Text"/>
    <w:basedOn w:val="Normal"/>
    <w:link w:val="BalloonTextChar"/>
    <w:uiPriority w:val="99"/>
    <w:semiHidden/>
    <w:unhideWhenUsed/>
    <w:rsid w:val="00B979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7994"/>
    <w:rPr>
      <w:rFonts w:ascii="Times New Roman" w:hAnsi="Times New Roman" w:cs="Times New Roman"/>
      <w:sz w:val="18"/>
      <w:szCs w:val="18"/>
      <w:lang w:val="en-GB"/>
    </w:rPr>
  </w:style>
  <w:style w:type="character" w:styleId="Hyperlink">
    <w:name w:val="Hyperlink"/>
    <w:basedOn w:val="DefaultParagraphFont"/>
    <w:uiPriority w:val="99"/>
    <w:unhideWhenUsed/>
    <w:rsid w:val="00DA2A16"/>
    <w:rPr>
      <w:color w:val="0000FF"/>
      <w:u w:val="single"/>
    </w:rPr>
  </w:style>
  <w:style w:type="paragraph" w:styleId="Revision">
    <w:name w:val="Revision"/>
    <w:hidden/>
    <w:uiPriority w:val="99"/>
    <w:semiHidden/>
    <w:rsid w:val="00C261D6"/>
    <w:rPr>
      <w:lang w:val="en-GB"/>
    </w:rPr>
  </w:style>
  <w:style w:type="paragraph" w:styleId="ListParagraph">
    <w:name w:val="List Paragraph"/>
    <w:basedOn w:val="Normal"/>
    <w:uiPriority w:val="34"/>
    <w:qFormat/>
    <w:rsid w:val="00466405"/>
    <w:pPr>
      <w:ind w:left="720"/>
      <w:contextualSpacing/>
    </w:pPr>
  </w:style>
  <w:style w:type="character" w:customStyle="1" w:styleId="Mention1">
    <w:name w:val="Mention1"/>
    <w:basedOn w:val="DefaultParagraphFont"/>
    <w:uiPriority w:val="99"/>
    <w:semiHidden/>
    <w:unhideWhenUsed/>
    <w:rsid w:val="00191F99"/>
    <w:rPr>
      <w:color w:val="2B579A"/>
      <w:shd w:val="clear" w:color="auto" w:fill="E6E6E6"/>
    </w:rPr>
  </w:style>
  <w:style w:type="character" w:customStyle="1" w:styleId="Mention2">
    <w:name w:val="Mention2"/>
    <w:basedOn w:val="DefaultParagraphFont"/>
    <w:uiPriority w:val="99"/>
    <w:semiHidden/>
    <w:unhideWhenUsed/>
    <w:rsid w:val="00F53ADC"/>
    <w:rPr>
      <w:color w:val="2B579A"/>
      <w:shd w:val="clear" w:color="auto" w:fill="E6E6E6"/>
    </w:rPr>
  </w:style>
  <w:style w:type="character" w:styleId="Mention">
    <w:name w:val="Mention"/>
    <w:basedOn w:val="DefaultParagraphFont"/>
    <w:uiPriority w:val="99"/>
    <w:semiHidden/>
    <w:unhideWhenUsed/>
    <w:rsid w:val="0095095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1216">
      <w:bodyDiv w:val="1"/>
      <w:marLeft w:val="0"/>
      <w:marRight w:val="0"/>
      <w:marTop w:val="0"/>
      <w:marBottom w:val="0"/>
      <w:divBdr>
        <w:top w:val="none" w:sz="0" w:space="0" w:color="auto"/>
        <w:left w:val="none" w:sz="0" w:space="0" w:color="auto"/>
        <w:bottom w:val="none" w:sz="0" w:space="0" w:color="auto"/>
        <w:right w:val="none" w:sz="0" w:space="0" w:color="auto"/>
      </w:divBdr>
    </w:div>
    <w:div w:id="316111519">
      <w:bodyDiv w:val="1"/>
      <w:marLeft w:val="0"/>
      <w:marRight w:val="0"/>
      <w:marTop w:val="0"/>
      <w:marBottom w:val="0"/>
      <w:divBdr>
        <w:top w:val="none" w:sz="0" w:space="0" w:color="auto"/>
        <w:left w:val="none" w:sz="0" w:space="0" w:color="auto"/>
        <w:bottom w:val="none" w:sz="0" w:space="0" w:color="auto"/>
        <w:right w:val="none" w:sz="0" w:space="0" w:color="auto"/>
      </w:divBdr>
    </w:div>
    <w:div w:id="463156520">
      <w:bodyDiv w:val="1"/>
      <w:marLeft w:val="0"/>
      <w:marRight w:val="0"/>
      <w:marTop w:val="0"/>
      <w:marBottom w:val="0"/>
      <w:divBdr>
        <w:top w:val="none" w:sz="0" w:space="0" w:color="auto"/>
        <w:left w:val="none" w:sz="0" w:space="0" w:color="auto"/>
        <w:bottom w:val="none" w:sz="0" w:space="0" w:color="auto"/>
        <w:right w:val="none" w:sz="0" w:space="0" w:color="auto"/>
      </w:divBdr>
    </w:div>
    <w:div w:id="677537320">
      <w:bodyDiv w:val="1"/>
      <w:marLeft w:val="0"/>
      <w:marRight w:val="0"/>
      <w:marTop w:val="0"/>
      <w:marBottom w:val="0"/>
      <w:divBdr>
        <w:top w:val="none" w:sz="0" w:space="0" w:color="auto"/>
        <w:left w:val="none" w:sz="0" w:space="0" w:color="auto"/>
        <w:bottom w:val="none" w:sz="0" w:space="0" w:color="auto"/>
        <w:right w:val="none" w:sz="0" w:space="0" w:color="auto"/>
      </w:divBdr>
    </w:div>
    <w:div w:id="828450216">
      <w:bodyDiv w:val="1"/>
      <w:marLeft w:val="0"/>
      <w:marRight w:val="0"/>
      <w:marTop w:val="0"/>
      <w:marBottom w:val="0"/>
      <w:divBdr>
        <w:top w:val="none" w:sz="0" w:space="0" w:color="auto"/>
        <w:left w:val="none" w:sz="0" w:space="0" w:color="auto"/>
        <w:bottom w:val="none" w:sz="0" w:space="0" w:color="auto"/>
        <w:right w:val="none" w:sz="0" w:space="0" w:color="auto"/>
      </w:divBdr>
    </w:div>
    <w:div w:id="836699507">
      <w:bodyDiv w:val="1"/>
      <w:marLeft w:val="0"/>
      <w:marRight w:val="0"/>
      <w:marTop w:val="0"/>
      <w:marBottom w:val="0"/>
      <w:divBdr>
        <w:top w:val="none" w:sz="0" w:space="0" w:color="auto"/>
        <w:left w:val="none" w:sz="0" w:space="0" w:color="auto"/>
        <w:bottom w:val="none" w:sz="0" w:space="0" w:color="auto"/>
        <w:right w:val="none" w:sz="0" w:space="0" w:color="auto"/>
      </w:divBdr>
    </w:div>
    <w:div w:id="1070730828">
      <w:bodyDiv w:val="1"/>
      <w:marLeft w:val="0"/>
      <w:marRight w:val="0"/>
      <w:marTop w:val="0"/>
      <w:marBottom w:val="0"/>
      <w:divBdr>
        <w:top w:val="none" w:sz="0" w:space="0" w:color="auto"/>
        <w:left w:val="none" w:sz="0" w:space="0" w:color="auto"/>
        <w:bottom w:val="none" w:sz="0" w:space="0" w:color="auto"/>
        <w:right w:val="none" w:sz="0" w:space="0" w:color="auto"/>
      </w:divBdr>
    </w:div>
    <w:div w:id="1367947035">
      <w:bodyDiv w:val="1"/>
      <w:marLeft w:val="0"/>
      <w:marRight w:val="0"/>
      <w:marTop w:val="0"/>
      <w:marBottom w:val="0"/>
      <w:divBdr>
        <w:top w:val="none" w:sz="0" w:space="0" w:color="auto"/>
        <w:left w:val="none" w:sz="0" w:space="0" w:color="auto"/>
        <w:bottom w:val="none" w:sz="0" w:space="0" w:color="auto"/>
        <w:right w:val="none" w:sz="0" w:space="0" w:color="auto"/>
      </w:divBdr>
    </w:div>
    <w:div w:id="1434200921">
      <w:bodyDiv w:val="1"/>
      <w:marLeft w:val="0"/>
      <w:marRight w:val="0"/>
      <w:marTop w:val="0"/>
      <w:marBottom w:val="0"/>
      <w:divBdr>
        <w:top w:val="none" w:sz="0" w:space="0" w:color="auto"/>
        <w:left w:val="none" w:sz="0" w:space="0" w:color="auto"/>
        <w:bottom w:val="none" w:sz="0" w:space="0" w:color="auto"/>
        <w:right w:val="none" w:sz="0" w:space="0" w:color="auto"/>
      </w:divBdr>
    </w:div>
    <w:div w:id="1436973147">
      <w:bodyDiv w:val="1"/>
      <w:marLeft w:val="0"/>
      <w:marRight w:val="0"/>
      <w:marTop w:val="0"/>
      <w:marBottom w:val="0"/>
      <w:divBdr>
        <w:top w:val="none" w:sz="0" w:space="0" w:color="auto"/>
        <w:left w:val="none" w:sz="0" w:space="0" w:color="auto"/>
        <w:bottom w:val="none" w:sz="0" w:space="0" w:color="auto"/>
        <w:right w:val="none" w:sz="0" w:space="0" w:color="auto"/>
      </w:divBdr>
    </w:div>
    <w:div w:id="1491095457">
      <w:bodyDiv w:val="1"/>
      <w:marLeft w:val="0"/>
      <w:marRight w:val="0"/>
      <w:marTop w:val="0"/>
      <w:marBottom w:val="0"/>
      <w:divBdr>
        <w:top w:val="none" w:sz="0" w:space="0" w:color="auto"/>
        <w:left w:val="none" w:sz="0" w:space="0" w:color="auto"/>
        <w:bottom w:val="none" w:sz="0" w:space="0" w:color="auto"/>
        <w:right w:val="none" w:sz="0" w:space="0" w:color="auto"/>
      </w:divBdr>
    </w:div>
    <w:div w:id="1498690799">
      <w:bodyDiv w:val="1"/>
      <w:marLeft w:val="0"/>
      <w:marRight w:val="0"/>
      <w:marTop w:val="0"/>
      <w:marBottom w:val="0"/>
      <w:divBdr>
        <w:top w:val="none" w:sz="0" w:space="0" w:color="auto"/>
        <w:left w:val="none" w:sz="0" w:space="0" w:color="auto"/>
        <w:bottom w:val="none" w:sz="0" w:space="0" w:color="auto"/>
        <w:right w:val="none" w:sz="0" w:space="0" w:color="auto"/>
      </w:divBdr>
    </w:div>
    <w:div w:id="1527988876">
      <w:bodyDiv w:val="1"/>
      <w:marLeft w:val="0"/>
      <w:marRight w:val="0"/>
      <w:marTop w:val="0"/>
      <w:marBottom w:val="0"/>
      <w:divBdr>
        <w:top w:val="none" w:sz="0" w:space="0" w:color="auto"/>
        <w:left w:val="none" w:sz="0" w:space="0" w:color="auto"/>
        <w:bottom w:val="none" w:sz="0" w:space="0" w:color="auto"/>
        <w:right w:val="none" w:sz="0" w:space="0" w:color="auto"/>
      </w:divBdr>
    </w:div>
    <w:div w:id="1688218236">
      <w:bodyDiv w:val="1"/>
      <w:marLeft w:val="0"/>
      <w:marRight w:val="0"/>
      <w:marTop w:val="0"/>
      <w:marBottom w:val="0"/>
      <w:divBdr>
        <w:top w:val="none" w:sz="0" w:space="0" w:color="auto"/>
        <w:left w:val="none" w:sz="0" w:space="0" w:color="auto"/>
        <w:bottom w:val="none" w:sz="0" w:space="0" w:color="auto"/>
        <w:right w:val="none" w:sz="0" w:space="0" w:color="auto"/>
      </w:divBdr>
    </w:div>
    <w:div w:id="1866098100">
      <w:bodyDiv w:val="1"/>
      <w:marLeft w:val="0"/>
      <w:marRight w:val="0"/>
      <w:marTop w:val="0"/>
      <w:marBottom w:val="0"/>
      <w:divBdr>
        <w:top w:val="none" w:sz="0" w:space="0" w:color="auto"/>
        <w:left w:val="none" w:sz="0" w:space="0" w:color="auto"/>
        <w:bottom w:val="none" w:sz="0" w:space="0" w:color="auto"/>
        <w:right w:val="none" w:sz="0" w:space="0" w:color="auto"/>
      </w:divBdr>
      <w:divsChild>
        <w:div w:id="1192768849">
          <w:marLeft w:val="0"/>
          <w:marRight w:val="0"/>
          <w:marTop w:val="0"/>
          <w:marBottom w:val="90"/>
          <w:divBdr>
            <w:top w:val="none" w:sz="0" w:space="0" w:color="auto"/>
            <w:left w:val="none" w:sz="0" w:space="0" w:color="auto"/>
            <w:bottom w:val="none" w:sz="0" w:space="0" w:color="auto"/>
            <w:right w:val="none" w:sz="0" w:space="0" w:color="auto"/>
          </w:divBdr>
        </w:div>
      </w:divsChild>
    </w:div>
    <w:div w:id="1992979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asro@bellpotting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7639810-4085-401B-9282-1FA407B01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Katusak</dc:creator>
  <cp:keywords/>
  <dc:description/>
  <cp:lastModifiedBy>Omar Nasro</cp:lastModifiedBy>
  <cp:revision>9</cp:revision>
  <dcterms:created xsi:type="dcterms:W3CDTF">2017-10-05T04:50:00Z</dcterms:created>
  <dcterms:modified xsi:type="dcterms:W3CDTF">2017-10-10T05:08:00Z</dcterms:modified>
</cp:coreProperties>
</file>